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A9" w:rsidRPr="002E113C" w:rsidRDefault="008777A9" w:rsidP="008777A9">
      <w:pPr>
        <w:pStyle w:val="Naslov1"/>
        <w:jc w:val="both"/>
        <w:rPr>
          <w:rFonts w:cs="Arial"/>
          <w:sz w:val="22"/>
        </w:rPr>
      </w:pPr>
      <w:r>
        <w:rPr>
          <w:rFonts w:cs="Arial"/>
          <w:sz w:val="22"/>
        </w:rPr>
        <w:t>OSNOVNA ŠKOLA IVANA GORANA KOVAČIĆA</w:t>
      </w:r>
    </w:p>
    <w:p w:rsidR="008777A9" w:rsidRPr="00D86F3C" w:rsidRDefault="008777A9" w:rsidP="008777A9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35420 STARO PETROVO SELO,</w:t>
      </w:r>
      <w:r w:rsidR="00827FAE">
        <w:rPr>
          <w:b/>
          <w:bCs/>
          <w:sz w:val="22"/>
        </w:rPr>
        <w:t xml:space="preserve"> MATIJE </w:t>
      </w:r>
      <w:r>
        <w:rPr>
          <w:b/>
          <w:bCs/>
          <w:sz w:val="22"/>
        </w:rPr>
        <w:t>GUPCA 29</w:t>
      </w:r>
      <w:r w:rsidRPr="00D86F3C">
        <w:rPr>
          <w:sz w:val="20"/>
          <w:szCs w:val="20"/>
        </w:rPr>
        <w:t xml:space="preserve">E-mail: </w:t>
      </w:r>
      <w:hyperlink r:id="rId8" w:history="1">
        <w:r w:rsidR="00827FAE" w:rsidRPr="009C081C">
          <w:rPr>
            <w:rStyle w:val="Hiperveza"/>
            <w:sz w:val="20"/>
            <w:szCs w:val="20"/>
          </w:rPr>
          <w:t>ured@os-igkovacic-staropetrovoselo.skole.hr</w:t>
        </w:r>
      </w:hyperlink>
      <w:r w:rsidRPr="00D86F3C">
        <w:rPr>
          <w:sz w:val="20"/>
          <w:szCs w:val="20"/>
        </w:rPr>
        <w:t>Telefon/fax:</w:t>
      </w:r>
      <w:r>
        <w:rPr>
          <w:rFonts w:ascii="Arial" w:hAnsi="Arial" w:cs="Arial"/>
          <w:b/>
          <w:sz w:val="22"/>
          <w:szCs w:val="22"/>
        </w:rPr>
        <w:t xml:space="preserve">035/387-060 ~ 035/387-066       </w:t>
      </w:r>
    </w:p>
    <w:p w:rsidR="008777A9" w:rsidRDefault="008777A9" w:rsidP="008777A9">
      <w:pPr>
        <w:jc w:val="both"/>
        <w:rPr>
          <w:rFonts w:ascii="Arial" w:hAnsi="Arial"/>
          <w:sz w:val="10"/>
        </w:rPr>
      </w:pPr>
      <w:r w:rsidRPr="009B5FA6">
        <w:rPr>
          <w:b/>
          <w:bCs/>
          <w:sz w:val="22"/>
        </w:rPr>
        <w:tab/>
      </w:r>
      <w:r w:rsidRPr="00D86F3C">
        <w:rPr>
          <w:b/>
          <w:bCs/>
          <w:sz w:val="22"/>
        </w:rPr>
        <w:tab/>
      </w:r>
      <w:r w:rsidRPr="00D86F3C">
        <w:rPr>
          <w:b/>
          <w:bCs/>
          <w:sz w:val="22"/>
        </w:rPr>
        <w:tab/>
      </w:r>
      <w:r w:rsidRPr="00D86F3C">
        <w:rPr>
          <w:b/>
          <w:bCs/>
          <w:sz w:val="22"/>
        </w:rPr>
        <w:tab/>
      </w:r>
      <w:r w:rsidRPr="00D86F3C">
        <w:rPr>
          <w:b/>
          <w:bCs/>
          <w:sz w:val="22"/>
        </w:rPr>
        <w:tab/>
      </w:r>
    </w:p>
    <w:p w:rsidR="008777A9" w:rsidRPr="00B2613B" w:rsidRDefault="008777A9" w:rsidP="008777A9">
      <w:pPr>
        <w:jc w:val="both"/>
        <w:rPr>
          <w:rFonts w:ascii="Arial" w:hAnsi="Arial"/>
        </w:rPr>
      </w:pPr>
      <w:r w:rsidRPr="00D86F3C">
        <w:rPr>
          <w:sz w:val="20"/>
        </w:rPr>
        <w:t>Šifra škole</w:t>
      </w:r>
      <w:r>
        <w:rPr>
          <w:rFonts w:ascii="Arial" w:hAnsi="Arial"/>
        </w:rPr>
        <w:t xml:space="preserve">:   </w:t>
      </w:r>
      <w:r>
        <w:rPr>
          <w:rFonts w:ascii="Arial" w:hAnsi="Arial"/>
          <w:b/>
          <w:sz w:val="22"/>
        </w:rPr>
        <w:t>12-349-00</w:t>
      </w:r>
      <w:r w:rsidR="009846F8">
        <w:rPr>
          <w:rFonts w:ascii="Arial" w:hAnsi="Arial"/>
          <w:b/>
          <w:sz w:val="22"/>
        </w:rPr>
        <w:t>1</w:t>
      </w:r>
      <w:r w:rsidRPr="00D86F3C">
        <w:rPr>
          <w:sz w:val="22"/>
        </w:rPr>
        <w:t>Žiro račun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b/>
          <w:sz w:val="22"/>
          <w:szCs w:val="22"/>
        </w:rPr>
        <w:t>HR57</w:t>
      </w:r>
      <w:r w:rsidRPr="00EE4101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340</w:t>
      </w:r>
      <w:r w:rsidRPr="00EE4101">
        <w:rPr>
          <w:rFonts w:ascii="Arial" w:hAnsi="Arial"/>
          <w:b/>
          <w:sz w:val="22"/>
          <w:szCs w:val="22"/>
        </w:rPr>
        <w:t>0091800012004</w:t>
      </w:r>
      <w:r w:rsidRPr="00D86F3C">
        <w:rPr>
          <w:sz w:val="20"/>
          <w:szCs w:val="20"/>
        </w:rPr>
        <w:t>RKDP</w:t>
      </w:r>
      <w:r w:rsidRPr="00D86F3C">
        <w:rPr>
          <w:b/>
          <w:bCs/>
          <w:sz w:val="22"/>
        </w:rPr>
        <w:t>:</w:t>
      </w:r>
      <w:r>
        <w:rPr>
          <w:rFonts w:ascii="Arial" w:hAnsi="Arial"/>
          <w:b/>
          <w:bCs/>
          <w:sz w:val="22"/>
        </w:rPr>
        <w:t xml:space="preserve">   9337</w:t>
      </w:r>
      <w:r>
        <w:rPr>
          <w:rFonts w:ascii="Arial" w:hAnsi="Arial"/>
        </w:rPr>
        <w:tab/>
      </w:r>
      <w:r w:rsidR="00827FAE">
        <w:rPr>
          <w:sz w:val="22"/>
        </w:rPr>
        <w:t xml:space="preserve">Matični </w:t>
      </w:r>
      <w:r w:rsidRPr="00D86F3C">
        <w:rPr>
          <w:sz w:val="22"/>
        </w:rPr>
        <w:t>broj</w:t>
      </w:r>
      <w:r>
        <w:rPr>
          <w:rFonts w:ascii="Arial" w:hAnsi="Arial"/>
          <w:sz w:val="22"/>
        </w:rPr>
        <w:t xml:space="preserve">: </w:t>
      </w:r>
      <w:r w:rsidRPr="00B2613B">
        <w:rPr>
          <w:rFonts w:ascii="Arial" w:hAnsi="Arial"/>
          <w:b/>
          <w:sz w:val="22"/>
        </w:rPr>
        <w:t>03000427</w:t>
      </w:r>
      <w:r>
        <w:rPr>
          <w:rFonts w:ascii="Arial" w:hAnsi="Arial"/>
          <w:sz w:val="16"/>
        </w:rPr>
        <w:t xml:space="preserve">       OIB: </w:t>
      </w:r>
      <w:r>
        <w:rPr>
          <w:rFonts w:ascii="Arial" w:hAnsi="Arial"/>
          <w:b/>
          <w:sz w:val="22"/>
          <w:szCs w:val="22"/>
        </w:rPr>
        <w:t>90001186038</w:t>
      </w:r>
      <w:r w:rsidR="002D08F0" w:rsidRPr="002D08F0">
        <w:rPr>
          <w:rFonts w:ascii="Arial" w:hAnsi="Arial"/>
          <w:sz w:val="16"/>
        </w:rPr>
        <w:pict>
          <v:rect id="_x0000_i1025" style="width:0;height:1.5pt" o:hralign="right" o:hrstd="t" o:hr="t" fillcolor="gray" stroked="f"/>
        </w:pict>
      </w:r>
    </w:p>
    <w:p w:rsidR="008777A9" w:rsidRDefault="008777A9" w:rsidP="008777A9">
      <w:pPr>
        <w:jc w:val="both"/>
        <w:rPr>
          <w:rFonts w:ascii="Arial" w:hAnsi="Arial"/>
          <w:sz w:val="16"/>
        </w:rPr>
      </w:pPr>
    </w:p>
    <w:p w:rsidR="008777A9" w:rsidRDefault="008777A9" w:rsidP="008777A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Staro Petrovo Selo, </w:t>
      </w:r>
      <w:r w:rsidR="00AE67E0">
        <w:rPr>
          <w:rFonts w:ascii="Arial" w:hAnsi="Arial"/>
          <w:sz w:val="22"/>
        </w:rPr>
        <w:t>22</w:t>
      </w:r>
      <w:r>
        <w:rPr>
          <w:rFonts w:ascii="Arial" w:hAnsi="Arial"/>
          <w:sz w:val="22"/>
        </w:rPr>
        <w:t>.</w:t>
      </w:r>
      <w:r w:rsidR="007C07B4">
        <w:rPr>
          <w:rFonts w:ascii="Arial" w:hAnsi="Arial"/>
          <w:sz w:val="22"/>
        </w:rPr>
        <w:t>1</w:t>
      </w:r>
      <w:r w:rsidR="00941746">
        <w:rPr>
          <w:rFonts w:ascii="Arial" w:hAnsi="Arial"/>
          <w:sz w:val="22"/>
        </w:rPr>
        <w:t>2</w:t>
      </w:r>
      <w:r w:rsidR="005C1682">
        <w:rPr>
          <w:rFonts w:ascii="Arial" w:hAnsi="Arial"/>
          <w:sz w:val="22"/>
        </w:rPr>
        <w:t>.202</w:t>
      </w:r>
      <w:r w:rsidR="00782DD2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.</w:t>
      </w:r>
    </w:p>
    <w:p w:rsidR="008777A9" w:rsidRDefault="008777A9" w:rsidP="008777A9">
      <w:pPr>
        <w:jc w:val="both"/>
      </w:pPr>
    </w:p>
    <w:p w:rsidR="008777A9" w:rsidRDefault="008777A9" w:rsidP="008777A9">
      <w:pPr>
        <w:jc w:val="both"/>
      </w:pPr>
    </w:p>
    <w:p w:rsidR="008777A9" w:rsidRDefault="008777A9" w:rsidP="008777A9">
      <w:pPr>
        <w:jc w:val="both"/>
      </w:pPr>
    </w:p>
    <w:p w:rsidR="008777A9" w:rsidRDefault="008777A9" w:rsidP="008A0FC8">
      <w:pPr>
        <w:jc w:val="center"/>
        <w:rPr>
          <w:b/>
        </w:rPr>
      </w:pPr>
      <w:r w:rsidRPr="001F40F4">
        <w:rPr>
          <w:b/>
        </w:rPr>
        <w:t>OBRAZLOŽENJE</w:t>
      </w:r>
      <w:r>
        <w:rPr>
          <w:b/>
        </w:rPr>
        <w:t>FINANCIJSKOG</w:t>
      </w:r>
      <w:r w:rsidRPr="004118F0">
        <w:rPr>
          <w:b/>
        </w:rPr>
        <w:t xml:space="preserve"> PLAN</w:t>
      </w:r>
      <w:r>
        <w:rPr>
          <w:b/>
        </w:rPr>
        <w:t xml:space="preserve">A ZA </w:t>
      </w:r>
      <w:r w:rsidR="007C07B4">
        <w:rPr>
          <w:b/>
        </w:rPr>
        <w:t>202</w:t>
      </w:r>
      <w:r w:rsidR="00782DD2">
        <w:rPr>
          <w:b/>
        </w:rPr>
        <w:t>3</w:t>
      </w:r>
      <w:r>
        <w:rPr>
          <w:b/>
        </w:rPr>
        <w:t>. GODINU TE PROJEKCIJA</w:t>
      </w:r>
      <w:r w:rsidRPr="004118F0">
        <w:rPr>
          <w:b/>
        </w:rPr>
        <w:t xml:space="preserve"> ZA</w:t>
      </w:r>
    </w:p>
    <w:p w:rsidR="008777A9" w:rsidRDefault="005C1682" w:rsidP="008A0FC8">
      <w:pPr>
        <w:jc w:val="center"/>
        <w:rPr>
          <w:b/>
        </w:rPr>
      </w:pPr>
      <w:r>
        <w:rPr>
          <w:b/>
        </w:rPr>
        <w:t>202</w:t>
      </w:r>
      <w:r w:rsidR="00782DD2">
        <w:rPr>
          <w:b/>
        </w:rPr>
        <w:t>4</w:t>
      </w:r>
      <w:r w:rsidR="007C07B4">
        <w:rPr>
          <w:b/>
        </w:rPr>
        <w:t>. i 202</w:t>
      </w:r>
      <w:r w:rsidR="00782DD2">
        <w:rPr>
          <w:b/>
        </w:rPr>
        <w:t>5</w:t>
      </w:r>
      <w:r w:rsidR="008777A9">
        <w:rPr>
          <w:b/>
        </w:rPr>
        <w:t>. GODINU</w:t>
      </w:r>
    </w:p>
    <w:p w:rsidR="00A12646" w:rsidRPr="00A12646" w:rsidRDefault="00A12646" w:rsidP="008A0FC8">
      <w:pPr>
        <w:jc w:val="center"/>
        <w:rPr>
          <w:b/>
        </w:rPr>
      </w:pPr>
    </w:p>
    <w:p w:rsidR="00A12646" w:rsidRDefault="00A12646" w:rsidP="00A12646">
      <w:pPr>
        <w:jc w:val="both"/>
        <w:rPr>
          <w:rStyle w:val="A7"/>
          <w:i w:val="0"/>
          <w:sz w:val="24"/>
          <w:szCs w:val="24"/>
        </w:rPr>
      </w:pPr>
      <w:r w:rsidRPr="00A12646">
        <w:rPr>
          <w:rStyle w:val="A7"/>
          <w:i w:val="0"/>
          <w:sz w:val="24"/>
          <w:szCs w:val="24"/>
        </w:rPr>
        <w:t>Financijski plan akt je Osnovne škole kojim su utvrđeni njegovi prihodi i primici te rashodi i izdaci u skladu s proračunskim klasifikacijama. Financijski se plan donosi i izvršavat će se u skladu s načelima jedinstva i točnosti proračuna, načelu jedne godine, uravnoteženosti, obračunske jedinice, univerzalnosti, specifikacije, dobrog financijskog upravljanja i transparentnosti.</w:t>
      </w:r>
    </w:p>
    <w:p w:rsidR="00A12646" w:rsidRDefault="00A12646" w:rsidP="00A12646">
      <w:pPr>
        <w:jc w:val="both"/>
        <w:rPr>
          <w:rStyle w:val="A7"/>
          <w:i w:val="0"/>
          <w:sz w:val="24"/>
          <w:szCs w:val="24"/>
        </w:rPr>
      </w:pPr>
    </w:p>
    <w:p w:rsidR="00C54A1C" w:rsidRDefault="00C54A1C" w:rsidP="00A12646">
      <w:pPr>
        <w:jc w:val="center"/>
        <w:rPr>
          <w:b/>
          <w:iCs/>
        </w:rPr>
      </w:pPr>
    </w:p>
    <w:p w:rsidR="00A12646" w:rsidRDefault="00A12646" w:rsidP="00A12646">
      <w:pPr>
        <w:jc w:val="center"/>
        <w:rPr>
          <w:b/>
          <w:iCs/>
        </w:rPr>
      </w:pPr>
      <w:r w:rsidRPr="00D27795">
        <w:rPr>
          <w:b/>
          <w:iCs/>
        </w:rPr>
        <w:t>OBRAZLOŽENJE OPĆEG DIJELA</w:t>
      </w:r>
    </w:p>
    <w:p w:rsidR="00D27795" w:rsidRDefault="00D27795" w:rsidP="00827FAE">
      <w:pPr>
        <w:jc w:val="both"/>
      </w:pPr>
    </w:p>
    <w:p w:rsidR="00D27795" w:rsidRPr="00827FAE" w:rsidRDefault="005C1682" w:rsidP="00827FAE">
      <w:pPr>
        <w:jc w:val="both"/>
        <w:rPr>
          <w:bCs/>
        </w:rPr>
      </w:pPr>
      <w:r>
        <w:rPr>
          <w:bCs/>
        </w:rPr>
        <w:t>Financijski plan za 202</w:t>
      </w:r>
      <w:r w:rsidR="00782DD2">
        <w:rPr>
          <w:bCs/>
        </w:rPr>
        <w:t>3</w:t>
      </w:r>
      <w:r w:rsidR="00D27795" w:rsidRPr="00827FAE">
        <w:rPr>
          <w:bCs/>
        </w:rPr>
        <w:t xml:space="preserve">. godinu planiran je u iznosu </w:t>
      </w:r>
      <w:r w:rsidR="00782DD2">
        <w:rPr>
          <w:bCs/>
        </w:rPr>
        <w:t>1</w:t>
      </w:r>
      <w:r w:rsidR="00D27795" w:rsidRPr="00827FAE">
        <w:rPr>
          <w:bCs/>
        </w:rPr>
        <w:t>.</w:t>
      </w:r>
      <w:r w:rsidR="00782DD2">
        <w:rPr>
          <w:bCs/>
        </w:rPr>
        <w:t>000</w:t>
      </w:r>
      <w:r w:rsidR="00D27795" w:rsidRPr="00827FAE">
        <w:rPr>
          <w:bCs/>
        </w:rPr>
        <w:t>.</w:t>
      </w:r>
      <w:r w:rsidR="00782DD2">
        <w:rPr>
          <w:bCs/>
        </w:rPr>
        <w:t>817</w:t>
      </w:r>
      <w:r w:rsidR="00D27795" w:rsidRPr="00827FAE">
        <w:rPr>
          <w:bCs/>
        </w:rPr>
        <w:t>,</w:t>
      </w:r>
      <w:r w:rsidR="00782DD2">
        <w:rPr>
          <w:bCs/>
        </w:rPr>
        <w:t>55eura</w:t>
      </w:r>
      <w:r w:rsidR="00D27795" w:rsidRPr="00827FAE">
        <w:rPr>
          <w:bCs/>
        </w:rPr>
        <w:t xml:space="preserve"> (ukupni rashodi)  što je u odnosu na rebalans financijskog plana za 202</w:t>
      </w:r>
      <w:r w:rsidR="00782DD2">
        <w:rPr>
          <w:bCs/>
        </w:rPr>
        <w:t>2</w:t>
      </w:r>
      <w:r w:rsidR="00D27795" w:rsidRPr="00827FAE">
        <w:rPr>
          <w:bCs/>
        </w:rPr>
        <w:t xml:space="preserve">. godinu koji iznosi </w:t>
      </w:r>
      <w:r w:rsidR="00782DD2">
        <w:rPr>
          <w:bCs/>
        </w:rPr>
        <w:t>1</w:t>
      </w:r>
      <w:r w:rsidR="00D27795" w:rsidRPr="00827FAE">
        <w:rPr>
          <w:bCs/>
        </w:rPr>
        <w:t>.</w:t>
      </w:r>
      <w:r w:rsidR="00782DD2">
        <w:rPr>
          <w:bCs/>
        </w:rPr>
        <w:t>004</w:t>
      </w:r>
      <w:r w:rsidR="00D27795" w:rsidRPr="00827FAE">
        <w:rPr>
          <w:bCs/>
        </w:rPr>
        <w:t>.</w:t>
      </w:r>
      <w:r w:rsidR="00782DD2">
        <w:rPr>
          <w:bCs/>
        </w:rPr>
        <w:t>367</w:t>
      </w:r>
      <w:r w:rsidR="00D27795" w:rsidRPr="00827FAE">
        <w:rPr>
          <w:bCs/>
        </w:rPr>
        <w:t>,</w:t>
      </w:r>
      <w:r w:rsidR="00782DD2">
        <w:rPr>
          <w:bCs/>
        </w:rPr>
        <w:t>91 eura,</w:t>
      </w:r>
      <w:r w:rsidR="00DB19FA">
        <w:rPr>
          <w:bCs/>
        </w:rPr>
        <w:t xml:space="preserve"> manj</w:t>
      </w:r>
      <w:r w:rsidR="00782DD2">
        <w:rPr>
          <w:bCs/>
        </w:rPr>
        <w:t>e</w:t>
      </w:r>
      <w:r w:rsidR="00D27795" w:rsidRPr="00827FAE">
        <w:rPr>
          <w:bCs/>
        </w:rPr>
        <w:t xml:space="preserve"> za</w:t>
      </w:r>
      <w:r w:rsidR="0099592F" w:rsidRPr="00827FAE">
        <w:rPr>
          <w:bCs/>
        </w:rPr>
        <w:t xml:space="preserve"> 0</w:t>
      </w:r>
      <w:r w:rsidR="00D27795" w:rsidRPr="00827FAE">
        <w:rPr>
          <w:bCs/>
        </w:rPr>
        <w:t>,</w:t>
      </w:r>
      <w:r w:rsidR="00782DD2">
        <w:rPr>
          <w:bCs/>
        </w:rPr>
        <w:t>35</w:t>
      </w:r>
      <w:r w:rsidR="00D27795" w:rsidRPr="00827FAE">
        <w:rPr>
          <w:bCs/>
        </w:rPr>
        <w:t xml:space="preserve"> % ili za </w:t>
      </w:r>
      <w:r w:rsidR="00782DD2">
        <w:rPr>
          <w:bCs/>
        </w:rPr>
        <w:t>3</w:t>
      </w:r>
      <w:r w:rsidR="00D27795" w:rsidRPr="00827FAE">
        <w:rPr>
          <w:bCs/>
        </w:rPr>
        <w:t>.</w:t>
      </w:r>
      <w:r w:rsidR="00782DD2">
        <w:rPr>
          <w:bCs/>
        </w:rPr>
        <w:t>5</w:t>
      </w:r>
      <w:r w:rsidR="00DB19FA">
        <w:rPr>
          <w:bCs/>
        </w:rPr>
        <w:t>5</w:t>
      </w:r>
      <w:r w:rsidR="00782DD2">
        <w:rPr>
          <w:bCs/>
        </w:rPr>
        <w:t>0</w:t>
      </w:r>
      <w:r w:rsidR="0099592F" w:rsidRPr="00827FAE">
        <w:rPr>
          <w:bCs/>
        </w:rPr>
        <w:t>,</w:t>
      </w:r>
      <w:r w:rsidR="00782DD2">
        <w:rPr>
          <w:bCs/>
        </w:rPr>
        <w:t>36eura</w:t>
      </w:r>
      <w:r w:rsidR="00D27795" w:rsidRPr="00827FAE">
        <w:rPr>
          <w:bCs/>
        </w:rPr>
        <w:t>.</w:t>
      </w:r>
    </w:p>
    <w:p w:rsidR="00D27795" w:rsidRPr="00827FAE" w:rsidRDefault="00D27795" w:rsidP="00827FAE">
      <w:pPr>
        <w:jc w:val="both"/>
        <w:rPr>
          <w:bCs/>
        </w:rPr>
      </w:pP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>Strukturu Prijedloga financijskog plana po osnovnoj klasifikaciji prihoda i rashoda čine: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prihodi poslovanja  </w:t>
      </w:r>
      <w:r w:rsidR="007E33AD">
        <w:rPr>
          <w:bCs/>
        </w:rPr>
        <w:t>997</w:t>
      </w:r>
      <w:r w:rsidRPr="00827FAE">
        <w:rPr>
          <w:bCs/>
        </w:rPr>
        <w:t>.</w:t>
      </w:r>
      <w:r w:rsidR="007E33AD">
        <w:rPr>
          <w:bCs/>
        </w:rPr>
        <w:t>499</w:t>
      </w:r>
      <w:r w:rsidRPr="00827FAE">
        <w:rPr>
          <w:bCs/>
        </w:rPr>
        <w:t>,</w:t>
      </w:r>
      <w:r w:rsidR="007E33AD">
        <w:rPr>
          <w:bCs/>
        </w:rPr>
        <w:t>48 eura</w:t>
      </w:r>
      <w:r w:rsidRPr="00827FAE">
        <w:rPr>
          <w:bCs/>
        </w:rPr>
        <w:t>,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prihodi od prodaje nefinancijske </w:t>
      </w:r>
      <w:r w:rsidR="007E33AD">
        <w:rPr>
          <w:bCs/>
        </w:rPr>
        <w:t>imovine  0,00 eura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rashodi poslovanja  </w:t>
      </w:r>
      <w:r w:rsidR="007E33AD">
        <w:rPr>
          <w:bCs/>
        </w:rPr>
        <w:t>995</w:t>
      </w:r>
      <w:r w:rsidRPr="00827FAE">
        <w:rPr>
          <w:bCs/>
        </w:rPr>
        <w:t>.</w:t>
      </w:r>
      <w:r w:rsidR="007E33AD">
        <w:rPr>
          <w:bCs/>
        </w:rPr>
        <w:t>508</w:t>
      </w:r>
      <w:r w:rsidRPr="00827FAE">
        <w:rPr>
          <w:bCs/>
        </w:rPr>
        <w:t>,</w:t>
      </w:r>
      <w:r w:rsidR="007E33AD">
        <w:rPr>
          <w:bCs/>
        </w:rPr>
        <w:t>65 eura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rashodi za nabavu nefinancijske imovine  </w:t>
      </w:r>
      <w:r w:rsidR="007E33AD">
        <w:rPr>
          <w:bCs/>
        </w:rPr>
        <w:t>5</w:t>
      </w:r>
      <w:r w:rsidRPr="00827FAE">
        <w:rPr>
          <w:bCs/>
        </w:rPr>
        <w:t>.</w:t>
      </w:r>
      <w:r w:rsidR="007E33AD">
        <w:rPr>
          <w:bCs/>
        </w:rPr>
        <w:t>308</w:t>
      </w:r>
      <w:r w:rsidRPr="00827FAE">
        <w:rPr>
          <w:bCs/>
        </w:rPr>
        <w:t>,</w:t>
      </w:r>
      <w:r w:rsidR="007E33AD">
        <w:rPr>
          <w:bCs/>
        </w:rPr>
        <w:t>90 eura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raspoloživa sredstva iz prethodnih godina  </w:t>
      </w:r>
      <w:r w:rsidR="007E33AD">
        <w:rPr>
          <w:bCs/>
        </w:rPr>
        <w:t>3</w:t>
      </w:r>
      <w:r w:rsidRPr="00827FAE">
        <w:rPr>
          <w:bCs/>
        </w:rPr>
        <w:t>.</w:t>
      </w:r>
      <w:r w:rsidR="007E33AD">
        <w:rPr>
          <w:bCs/>
        </w:rPr>
        <w:t>318</w:t>
      </w:r>
      <w:r w:rsidRPr="00827FAE">
        <w:rPr>
          <w:bCs/>
        </w:rPr>
        <w:t>,0</w:t>
      </w:r>
      <w:r w:rsidR="007E33AD">
        <w:rPr>
          <w:bCs/>
        </w:rPr>
        <w:t>7 eura</w:t>
      </w:r>
    </w:p>
    <w:p w:rsidR="00D27795" w:rsidRPr="00827FAE" w:rsidRDefault="00D27795" w:rsidP="00827FAE">
      <w:pPr>
        <w:jc w:val="both"/>
        <w:rPr>
          <w:bCs/>
        </w:rPr>
      </w:pP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Dakle, ukupni prihodi iznose </w:t>
      </w:r>
      <w:r w:rsidR="007E33AD">
        <w:rPr>
          <w:bCs/>
        </w:rPr>
        <w:t>997</w:t>
      </w:r>
      <w:r w:rsidRPr="00827FAE">
        <w:rPr>
          <w:bCs/>
        </w:rPr>
        <w:t>.</w:t>
      </w:r>
      <w:r w:rsidR="007E33AD">
        <w:rPr>
          <w:bCs/>
        </w:rPr>
        <w:t>499</w:t>
      </w:r>
      <w:r w:rsidRPr="00827FAE">
        <w:rPr>
          <w:bCs/>
        </w:rPr>
        <w:t>,</w:t>
      </w:r>
      <w:r w:rsidR="007E33AD">
        <w:rPr>
          <w:bCs/>
        </w:rPr>
        <w:t>48eura</w:t>
      </w:r>
      <w:r w:rsidRPr="00827FAE">
        <w:rPr>
          <w:bCs/>
        </w:rPr>
        <w:t xml:space="preserve">  što uvećano za višak prihoda iz prethodne godine u iznosu </w:t>
      </w:r>
      <w:r w:rsidR="007E33AD">
        <w:rPr>
          <w:bCs/>
        </w:rPr>
        <w:t>3</w:t>
      </w:r>
      <w:r w:rsidRPr="00827FAE">
        <w:rPr>
          <w:bCs/>
        </w:rPr>
        <w:t>.</w:t>
      </w:r>
      <w:r w:rsidR="007E33AD">
        <w:rPr>
          <w:bCs/>
        </w:rPr>
        <w:t>318</w:t>
      </w:r>
      <w:r w:rsidRPr="00827FAE">
        <w:rPr>
          <w:bCs/>
        </w:rPr>
        <w:t>,0</w:t>
      </w:r>
      <w:r w:rsidR="007E33AD">
        <w:rPr>
          <w:bCs/>
        </w:rPr>
        <w:t>7eura</w:t>
      </w:r>
      <w:r w:rsidRPr="00827FAE">
        <w:rPr>
          <w:bCs/>
        </w:rPr>
        <w:t xml:space="preserve"> čini ukupan iznos financijskog plana od </w:t>
      </w:r>
      <w:r w:rsidR="007E33AD">
        <w:rPr>
          <w:bCs/>
        </w:rPr>
        <w:t>1</w:t>
      </w:r>
      <w:r w:rsidRPr="00827FAE">
        <w:rPr>
          <w:bCs/>
        </w:rPr>
        <w:t>.</w:t>
      </w:r>
      <w:r w:rsidR="007E33AD">
        <w:rPr>
          <w:bCs/>
        </w:rPr>
        <w:t>000</w:t>
      </w:r>
      <w:r w:rsidRPr="00827FAE">
        <w:rPr>
          <w:bCs/>
        </w:rPr>
        <w:t>.</w:t>
      </w:r>
      <w:r w:rsidR="007E33AD">
        <w:rPr>
          <w:bCs/>
        </w:rPr>
        <w:t>817</w:t>
      </w:r>
      <w:r w:rsidRPr="00827FAE">
        <w:rPr>
          <w:bCs/>
        </w:rPr>
        <w:t xml:space="preserve">,00 </w:t>
      </w:r>
      <w:r w:rsidR="007E33AD">
        <w:rPr>
          <w:bCs/>
        </w:rPr>
        <w:t>eura</w:t>
      </w:r>
      <w:r w:rsidRPr="00827FAE">
        <w:rPr>
          <w:bCs/>
        </w:rPr>
        <w:t>.</w:t>
      </w:r>
    </w:p>
    <w:p w:rsidR="00D27795" w:rsidRPr="00827FAE" w:rsidRDefault="00D27795" w:rsidP="00827FAE">
      <w:pPr>
        <w:jc w:val="both"/>
        <w:rPr>
          <w:bCs/>
        </w:rPr>
      </w:pP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>Prema izvoru financiranja prihodi su planirani kako slijedi: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opći prihodi i primici </w:t>
      </w:r>
      <w:r w:rsidR="009B66AB">
        <w:rPr>
          <w:bCs/>
        </w:rPr>
        <w:t>70</w:t>
      </w:r>
      <w:r w:rsidRPr="00827FAE">
        <w:rPr>
          <w:bCs/>
        </w:rPr>
        <w:t>.</w:t>
      </w:r>
      <w:r w:rsidR="009B66AB">
        <w:rPr>
          <w:bCs/>
        </w:rPr>
        <w:t>603</w:t>
      </w:r>
      <w:r w:rsidRPr="00827FAE">
        <w:rPr>
          <w:bCs/>
        </w:rPr>
        <w:t>,</w:t>
      </w:r>
      <w:r w:rsidR="009B66AB">
        <w:rPr>
          <w:bCs/>
        </w:rPr>
        <w:t>21eura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vlastiti prihodi </w:t>
      </w:r>
      <w:r w:rsidR="009B66AB">
        <w:rPr>
          <w:bCs/>
        </w:rPr>
        <w:t>1</w:t>
      </w:r>
      <w:r w:rsidRPr="00827FAE">
        <w:rPr>
          <w:bCs/>
        </w:rPr>
        <w:t>.</w:t>
      </w:r>
      <w:r w:rsidR="009B66AB">
        <w:rPr>
          <w:bCs/>
        </w:rPr>
        <w:t>99</w:t>
      </w:r>
      <w:r w:rsidRPr="00827FAE">
        <w:rPr>
          <w:bCs/>
        </w:rPr>
        <w:t>0,</w:t>
      </w:r>
      <w:r w:rsidR="009B66AB">
        <w:rPr>
          <w:bCs/>
        </w:rPr>
        <w:t>84eura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prihodi za posebne namjene </w:t>
      </w:r>
      <w:r w:rsidR="009B66AB">
        <w:rPr>
          <w:bCs/>
        </w:rPr>
        <w:t>5</w:t>
      </w:r>
      <w:r w:rsidRPr="00827FAE">
        <w:rPr>
          <w:bCs/>
        </w:rPr>
        <w:t>.</w:t>
      </w:r>
      <w:r w:rsidR="009B66AB">
        <w:rPr>
          <w:bCs/>
        </w:rPr>
        <w:t>308</w:t>
      </w:r>
      <w:r w:rsidRPr="00827FAE">
        <w:rPr>
          <w:bCs/>
        </w:rPr>
        <w:t>,</w:t>
      </w:r>
      <w:r w:rsidR="009B66AB">
        <w:rPr>
          <w:bCs/>
        </w:rPr>
        <w:t>91 eura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pomoći iz drugih proračuna </w:t>
      </w:r>
      <w:r w:rsidR="009B66AB">
        <w:rPr>
          <w:bCs/>
        </w:rPr>
        <w:t>918.468</w:t>
      </w:r>
      <w:r w:rsidRPr="00827FAE">
        <w:rPr>
          <w:bCs/>
        </w:rPr>
        <w:t>,</w:t>
      </w:r>
      <w:r w:rsidR="009B66AB">
        <w:rPr>
          <w:bCs/>
        </w:rPr>
        <w:t>37eura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donacije </w:t>
      </w:r>
      <w:r w:rsidR="009B66AB">
        <w:rPr>
          <w:bCs/>
        </w:rPr>
        <w:t>1</w:t>
      </w:r>
      <w:r w:rsidRPr="00827FAE">
        <w:rPr>
          <w:bCs/>
        </w:rPr>
        <w:t>.</w:t>
      </w:r>
      <w:r w:rsidR="009B66AB">
        <w:rPr>
          <w:bCs/>
        </w:rPr>
        <w:t>128</w:t>
      </w:r>
      <w:r w:rsidRPr="00827FAE">
        <w:rPr>
          <w:bCs/>
        </w:rPr>
        <w:t>,</w:t>
      </w:r>
      <w:r w:rsidR="009B66AB">
        <w:rPr>
          <w:bCs/>
        </w:rPr>
        <w:t>15eura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>prihodi od prodaje nefinancijske imovine 0,00</w:t>
      </w:r>
      <w:r w:rsidR="009B66AB">
        <w:rPr>
          <w:bCs/>
        </w:rPr>
        <w:t xml:space="preserve"> eura</w:t>
      </w:r>
    </w:p>
    <w:p w:rsidR="00D27795" w:rsidRPr="00827FAE" w:rsidRDefault="00D27795" w:rsidP="00827FAE">
      <w:pPr>
        <w:jc w:val="both"/>
        <w:rPr>
          <w:bCs/>
        </w:rPr>
      </w:pP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Višak prihoda iz prethodne godine u iznosu </w:t>
      </w:r>
      <w:r w:rsidR="009B66AB">
        <w:rPr>
          <w:bCs/>
        </w:rPr>
        <w:t>3</w:t>
      </w:r>
      <w:r w:rsidRPr="00827FAE">
        <w:rPr>
          <w:bCs/>
        </w:rPr>
        <w:t>.</w:t>
      </w:r>
      <w:r w:rsidR="009B66AB">
        <w:rPr>
          <w:bCs/>
        </w:rPr>
        <w:t>318</w:t>
      </w:r>
      <w:r w:rsidRPr="00827FAE">
        <w:rPr>
          <w:bCs/>
        </w:rPr>
        <w:t>,0</w:t>
      </w:r>
      <w:r w:rsidR="009B66AB">
        <w:rPr>
          <w:bCs/>
        </w:rPr>
        <w:t>7</w:t>
      </w:r>
      <w:r w:rsidRPr="00827FAE">
        <w:rPr>
          <w:bCs/>
        </w:rPr>
        <w:t xml:space="preserve"> kn po izvorima financiranja planiran je kako slijedi: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vlastiti prihodi </w:t>
      </w:r>
      <w:r w:rsidR="009B66AB">
        <w:rPr>
          <w:bCs/>
        </w:rPr>
        <w:t>663</w:t>
      </w:r>
      <w:r w:rsidRPr="00827FAE">
        <w:rPr>
          <w:bCs/>
        </w:rPr>
        <w:t>,</w:t>
      </w:r>
      <w:r w:rsidR="009B66AB">
        <w:rPr>
          <w:bCs/>
        </w:rPr>
        <w:t>61eura</w:t>
      </w:r>
    </w:p>
    <w:p w:rsidR="00D27795" w:rsidRPr="00827FAE" w:rsidRDefault="009B66AB" w:rsidP="00827FAE">
      <w:pPr>
        <w:jc w:val="both"/>
        <w:rPr>
          <w:bCs/>
        </w:rPr>
      </w:pPr>
      <w:r>
        <w:rPr>
          <w:bCs/>
        </w:rPr>
        <w:t>prihodi za posebne namjene 2</w:t>
      </w:r>
      <w:r w:rsidR="00D27795" w:rsidRPr="00827FAE">
        <w:rPr>
          <w:bCs/>
        </w:rPr>
        <w:t>.</w:t>
      </w:r>
      <w:r>
        <w:rPr>
          <w:bCs/>
        </w:rPr>
        <w:t>654</w:t>
      </w:r>
      <w:r w:rsidR="00D27795" w:rsidRPr="00827FAE">
        <w:rPr>
          <w:bCs/>
        </w:rPr>
        <w:t>,</w:t>
      </w:r>
      <w:r>
        <w:rPr>
          <w:bCs/>
        </w:rPr>
        <w:t>46eura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>po</w:t>
      </w:r>
      <w:r w:rsidR="009B66AB">
        <w:rPr>
          <w:bCs/>
        </w:rPr>
        <w:t>moći iz drugih proračuna 0,00 eura</w:t>
      </w:r>
    </w:p>
    <w:p w:rsidR="00202CDB" w:rsidRDefault="009B66AB" w:rsidP="00827FAE">
      <w:pPr>
        <w:jc w:val="both"/>
        <w:rPr>
          <w:bCs/>
        </w:rPr>
      </w:pPr>
      <w:r>
        <w:rPr>
          <w:bCs/>
        </w:rPr>
        <w:t>donacije 0,00 eura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lastRenderedPageBreak/>
        <w:t xml:space="preserve">Rashodi su planirani u iznosu </w:t>
      </w:r>
      <w:r w:rsidR="00D01E4E">
        <w:rPr>
          <w:bCs/>
        </w:rPr>
        <w:t>1</w:t>
      </w:r>
      <w:r w:rsidRPr="00827FAE">
        <w:rPr>
          <w:bCs/>
        </w:rPr>
        <w:t>.</w:t>
      </w:r>
      <w:r w:rsidR="00D01E4E">
        <w:rPr>
          <w:bCs/>
        </w:rPr>
        <w:t>000</w:t>
      </w:r>
      <w:r w:rsidRPr="00827FAE">
        <w:rPr>
          <w:bCs/>
        </w:rPr>
        <w:t>.</w:t>
      </w:r>
      <w:r w:rsidR="00D01E4E">
        <w:rPr>
          <w:bCs/>
        </w:rPr>
        <w:t>817,55eura</w:t>
      </w:r>
      <w:r w:rsidRPr="00827FAE">
        <w:rPr>
          <w:bCs/>
        </w:rPr>
        <w:t>, a u strukturi rashoda najznačajniji su rashodi za za</w:t>
      </w:r>
      <w:r w:rsidR="006B1D17" w:rsidRPr="00827FAE">
        <w:rPr>
          <w:bCs/>
        </w:rPr>
        <w:t>poslene koji participiraju sa 8</w:t>
      </w:r>
      <w:r w:rsidR="00D01E4E">
        <w:rPr>
          <w:bCs/>
        </w:rPr>
        <w:t>5</w:t>
      </w:r>
      <w:r w:rsidRPr="00827FAE">
        <w:rPr>
          <w:bCs/>
        </w:rPr>
        <w:t>,</w:t>
      </w:r>
      <w:r w:rsidR="00D01E4E">
        <w:rPr>
          <w:bCs/>
        </w:rPr>
        <w:t>24</w:t>
      </w:r>
      <w:r w:rsidRPr="00827FAE">
        <w:rPr>
          <w:bCs/>
        </w:rPr>
        <w:t>%. Materijalni rashodi čine 11,</w:t>
      </w:r>
      <w:r w:rsidR="00D01E4E">
        <w:rPr>
          <w:bCs/>
        </w:rPr>
        <w:t>57</w:t>
      </w:r>
      <w:r w:rsidRPr="00827FAE">
        <w:rPr>
          <w:bCs/>
        </w:rPr>
        <w:t>%,</w:t>
      </w:r>
      <w:r w:rsidR="00590404" w:rsidRPr="00827FAE">
        <w:rPr>
          <w:bCs/>
        </w:rPr>
        <w:t xml:space="preserve"> naknade građanima i kućanstvima </w:t>
      </w:r>
      <w:r w:rsidR="008442FE">
        <w:rPr>
          <w:bCs/>
        </w:rPr>
        <w:t>2</w:t>
      </w:r>
      <w:r w:rsidR="00590404" w:rsidRPr="00827FAE">
        <w:rPr>
          <w:bCs/>
        </w:rPr>
        <w:t>,</w:t>
      </w:r>
      <w:r w:rsidR="00D01E4E">
        <w:rPr>
          <w:bCs/>
        </w:rPr>
        <w:t>65</w:t>
      </w:r>
      <w:r w:rsidR="00590404" w:rsidRPr="00827FAE">
        <w:rPr>
          <w:bCs/>
        </w:rPr>
        <w:t xml:space="preserve">%, </w:t>
      </w:r>
      <w:r w:rsidRPr="00827FAE">
        <w:rPr>
          <w:bCs/>
        </w:rPr>
        <w:t xml:space="preserve"> rashodi za nabavu nefinancijske imovine 0,</w:t>
      </w:r>
      <w:r w:rsidR="00D01E4E">
        <w:rPr>
          <w:bCs/>
        </w:rPr>
        <w:t>53</w:t>
      </w:r>
      <w:r w:rsidRPr="00827FAE">
        <w:rPr>
          <w:bCs/>
        </w:rPr>
        <w:t>% te financijski rashodi 0,</w:t>
      </w:r>
      <w:r w:rsidR="00D01E4E">
        <w:rPr>
          <w:bCs/>
        </w:rPr>
        <w:t>01</w:t>
      </w:r>
      <w:r w:rsidRPr="00827FAE">
        <w:rPr>
          <w:bCs/>
        </w:rPr>
        <w:t>%.: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rashodi za zaposlene </w:t>
      </w:r>
      <w:r w:rsidR="00D01E4E">
        <w:rPr>
          <w:bCs/>
        </w:rPr>
        <w:t>8</w:t>
      </w:r>
      <w:r w:rsidR="006F0DE1">
        <w:rPr>
          <w:bCs/>
        </w:rPr>
        <w:t>5</w:t>
      </w:r>
      <w:r w:rsidR="00D01E4E">
        <w:rPr>
          <w:bCs/>
        </w:rPr>
        <w:t>3</w:t>
      </w:r>
      <w:r w:rsidRPr="00827FAE">
        <w:rPr>
          <w:bCs/>
        </w:rPr>
        <w:t>.0</w:t>
      </w:r>
      <w:r w:rsidR="00D01E4E">
        <w:rPr>
          <w:bCs/>
        </w:rPr>
        <w:t>49</w:t>
      </w:r>
      <w:r w:rsidRPr="00827FAE">
        <w:rPr>
          <w:bCs/>
        </w:rPr>
        <w:t>,</w:t>
      </w:r>
      <w:r w:rsidR="00D01E4E">
        <w:rPr>
          <w:bCs/>
        </w:rPr>
        <w:t>31euro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materijalni rashodi </w:t>
      </w:r>
      <w:r w:rsidR="00D01E4E">
        <w:rPr>
          <w:bCs/>
        </w:rPr>
        <w:t>11</w:t>
      </w:r>
      <w:r w:rsidR="008442FE">
        <w:rPr>
          <w:bCs/>
        </w:rPr>
        <w:t>5</w:t>
      </w:r>
      <w:r w:rsidRPr="00827FAE">
        <w:rPr>
          <w:bCs/>
        </w:rPr>
        <w:t>.</w:t>
      </w:r>
      <w:r w:rsidR="00D01E4E">
        <w:rPr>
          <w:bCs/>
        </w:rPr>
        <w:t>815</w:t>
      </w:r>
      <w:r w:rsidRPr="00827FAE">
        <w:rPr>
          <w:bCs/>
        </w:rPr>
        <w:t>,</w:t>
      </w:r>
      <w:r w:rsidR="00D01E4E">
        <w:rPr>
          <w:bCs/>
        </w:rPr>
        <w:t>24eura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financijski rashodi </w:t>
      </w:r>
      <w:r w:rsidR="00D01E4E">
        <w:rPr>
          <w:bCs/>
        </w:rPr>
        <w:t>99</w:t>
      </w:r>
      <w:r w:rsidRPr="00827FAE">
        <w:rPr>
          <w:bCs/>
        </w:rPr>
        <w:t>,</w:t>
      </w:r>
      <w:r w:rsidR="00D01E4E">
        <w:rPr>
          <w:bCs/>
        </w:rPr>
        <w:t>54eura</w:t>
      </w:r>
    </w:p>
    <w:p w:rsidR="00E67A54" w:rsidRPr="00827FAE" w:rsidRDefault="00E67A54" w:rsidP="00827FAE">
      <w:pPr>
        <w:jc w:val="both"/>
        <w:rPr>
          <w:bCs/>
        </w:rPr>
      </w:pPr>
      <w:r w:rsidRPr="00827FAE">
        <w:rPr>
          <w:bCs/>
        </w:rPr>
        <w:t xml:space="preserve">naknade građanima i kućanstvima </w:t>
      </w:r>
      <w:r w:rsidR="00D01E4E">
        <w:rPr>
          <w:bCs/>
        </w:rPr>
        <w:t>26</w:t>
      </w:r>
      <w:r w:rsidRPr="00827FAE">
        <w:rPr>
          <w:bCs/>
        </w:rPr>
        <w:t>.</w:t>
      </w:r>
      <w:r w:rsidR="00D01E4E">
        <w:rPr>
          <w:bCs/>
        </w:rPr>
        <w:t>544,56eura</w:t>
      </w:r>
    </w:p>
    <w:p w:rsidR="00D27795" w:rsidRPr="00827FAE" w:rsidRDefault="00D27795" w:rsidP="00827FAE">
      <w:pPr>
        <w:jc w:val="both"/>
        <w:rPr>
          <w:bCs/>
        </w:rPr>
      </w:pPr>
      <w:r w:rsidRPr="00827FAE">
        <w:rPr>
          <w:bCs/>
        </w:rPr>
        <w:t xml:space="preserve">rashodi za nabavu nefinancijske imovine </w:t>
      </w:r>
      <w:r w:rsidR="00D01E4E">
        <w:rPr>
          <w:bCs/>
        </w:rPr>
        <w:t>5</w:t>
      </w:r>
      <w:r w:rsidRPr="00827FAE">
        <w:rPr>
          <w:bCs/>
        </w:rPr>
        <w:t>.</w:t>
      </w:r>
      <w:r w:rsidR="00D01E4E">
        <w:rPr>
          <w:bCs/>
        </w:rPr>
        <w:t>3</w:t>
      </w:r>
      <w:r w:rsidRPr="00827FAE">
        <w:rPr>
          <w:bCs/>
        </w:rPr>
        <w:t>0</w:t>
      </w:r>
      <w:r w:rsidR="00D01E4E">
        <w:rPr>
          <w:bCs/>
        </w:rPr>
        <w:t>8</w:t>
      </w:r>
      <w:r w:rsidRPr="00827FAE">
        <w:rPr>
          <w:bCs/>
        </w:rPr>
        <w:t>,</w:t>
      </w:r>
      <w:r w:rsidR="00D01E4E">
        <w:rPr>
          <w:bCs/>
        </w:rPr>
        <w:t>9</w:t>
      </w:r>
      <w:r w:rsidRPr="00827FAE">
        <w:rPr>
          <w:bCs/>
        </w:rPr>
        <w:t>0 kn</w:t>
      </w:r>
    </w:p>
    <w:p w:rsidR="00D27795" w:rsidRPr="00827FAE" w:rsidRDefault="00D27795" w:rsidP="00827FAE">
      <w:pPr>
        <w:jc w:val="both"/>
      </w:pPr>
    </w:p>
    <w:p w:rsidR="008777A9" w:rsidRDefault="008777A9" w:rsidP="008777A9">
      <w:pPr>
        <w:jc w:val="both"/>
      </w:pPr>
    </w:p>
    <w:p w:rsidR="008777A9" w:rsidRDefault="008777A9" w:rsidP="008777A9">
      <w:pPr>
        <w:jc w:val="both"/>
        <w:rPr>
          <w:b/>
        </w:rPr>
      </w:pPr>
      <w:r>
        <w:rPr>
          <w:b/>
        </w:rPr>
        <w:t>1.</w:t>
      </w:r>
      <w:r w:rsidRPr="001F40F4">
        <w:rPr>
          <w:b/>
        </w:rPr>
        <w:t>Sažetak djelokruga rada proračunskog korisnika</w:t>
      </w:r>
    </w:p>
    <w:p w:rsidR="008777A9" w:rsidRDefault="008777A9" w:rsidP="008777A9">
      <w:pPr>
        <w:jc w:val="both"/>
        <w:rPr>
          <w:b/>
        </w:rPr>
      </w:pPr>
    </w:p>
    <w:p w:rsidR="008777A9" w:rsidRDefault="008777A9" w:rsidP="008777A9">
      <w:pPr>
        <w:jc w:val="both"/>
      </w:pPr>
      <w:r>
        <w:t>Osnovna škola Ivana Gorana Kovačića Staro Petrovo Selo obavlja javnu djelatnost sukladno Zakonu o odgoju i obrazovanju u osnovnoj i srednjoj školi. Uz matičnu školu imamo i 4 područna odjela: Godinjak, Tisovac, Crnogovci i Štivica. U matičnoj školi uz zgradu škole imamo i sportsku dvoranu. Nastava je organizirana u jutarnjoj i popodnevnoj smjeni, u petodnevnom radnom tjednu sa slobodnim subotama. Nastava ( redovna, izborna, dopunska, dodatna</w:t>
      </w:r>
      <w:r w:rsidR="00677A14">
        <w:t xml:space="preserve"> i izvannastavne aktivnosti</w:t>
      </w:r>
      <w:r>
        <w:t xml:space="preserve"> ) se izvodi prema nastavnim planovima i programima koje je donijelo Ministarstvo znanosti i obrazovanja  kao i  Godišnjem planu i programu rada škole i Školskom kurikulumu.</w:t>
      </w:r>
    </w:p>
    <w:p w:rsidR="00677A14" w:rsidRDefault="002D620B" w:rsidP="00677A14">
      <w:pPr>
        <w:jc w:val="both"/>
      </w:pPr>
      <w:r>
        <w:t>Školu pohađa 234</w:t>
      </w:r>
      <w:r w:rsidR="00677A14">
        <w:t xml:space="preserve"> učenika u 18 razrednih odjela. U matičnoj školi su 4 odjela razredne i 8 od</w:t>
      </w:r>
      <w:r>
        <w:t>jela predmetne nastave. Područna škola</w:t>
      </w:r>
      <w:r w:rsidR="00677A14">
        <w:t xml:space="preserve"> u Godinjaku</w:t>
      </w:r>
      <w:r>
        <w:t>ima 1 čisti i 2 kombinirana razredna odjela,</w:t>
      </w:r>
      <w:r w:rsidR="00F1460B">
        <w:t xml:space="preserve"> </w:t>
      </w:r>
      <w:r>
        <w:t>Donji Crnogovci rade u 2 kombinirana odjela, dok područne škole u Tisovcu i Štivici  imaju po jedan kombinirani odjel od 4 razreda.</w:t>
      </w:r>
    </w:p>
    <w:p w:rsidR="008777A9" w:rsidRDefault="008777A9" w:rsidP="008777A9">
      <w:pPr>
        <w:jc w:val="both"/>
        <w:rPr>
          <w:b/>
        </w:rPr>
      </w:pPr>
    </w:p>
    <w:p w:rsidR="008777A9" w:rsidRDefault="008777A9" w:rsidP="008777A9">
      <w:pPr>
        <w:ind w:firstLine="708"/>
        <w:jc w:val="both"/>
      </w:pPr>
      <w:r w:rsidRPr="0078216C">
        <w:t>Prioritet škole je</w:t>
      </w:r>
      <w:r>
        <w:t xml:space="preserve"> kvalitetno obrazovanje i odgoj učenika što ostvarujemo: </w:t>
      </w:r>
    </w:p>
    <w:p w:rsidR="008777A9" w:rsidRDefault="008777A9" w:rsidP="008777A9">
      <w:pPr>
        <w:numPr>
          <w:ilvl w:val="0"/>
          <w:numId w:val="4"/>
        </w:numPr>
        <w:jc w:val="both"/>
      </w:pPr>
      <w:r>
        <w:t>stalnim usavršavanjem učitelja (seminari, stručni skupovi, aktivi, te on-line stručno usavršavanje) i podizanjem nastavnog standarda na višu razinu;</w:t>
      </w:r>
    </w:p>
    <w:p w:rsidR="008777A9" w:rsidRDefault="008777A9" w:rsidP="008777A9">
      <w:pPr>
        <w:numPr>
          <w:ilvl w:val="0"/>
          <w:numId w:val="4"/>
        </w:numPr>
        <w:jc w:val="both"/>
      </w:pPr>
      <w:r>
        <w:t>poticanjem učenika na izražavanje kreativnosti, talenata i sposobnosti kroz uključivanje u izvannastavne aktivnosti, natjecanja, prijave na literarne i likovne natječaje, školske projekte, priredbe i manifestacije u školi i šire.</w:t>
      </w:r>
    </w:p>
    <w:p w:rsidR="008777A9" w:rsidRDefault="008777A9" w:rsidP="008777A9">
      <w:pPr>
        <w:numPr>
          <w:ilvl w:val="0"/>
          <w:numId w:val="4"/>
        </w:numPr>
        <w:jc w:val="both"/>
      </w:pPr>
      <w:r>
        <w:t>organiziranjem zajedničkih aktivnosti učenika i učitelja tijekom izvannastavnih aktivnosti i druženja kroz kolektivno upoznavanje kulturne i duhovne baštine;</w:t>
      </w:r>
    </w:p>
    <w:p w:rsidR="008777A9" w:rsidRDefault="008777A9" w:rsidP="008777A9">
      <w:pPr>
        <w:numPr>
          <w:ilvl w:val="0"/>
          <w:numId w:val="4"/>
        </w:numPr>
        <w:jc w:val="both"/>
      </w:pPr>
      <w:r>
        <w:t>poticanjem razvoja pozitivnih vrijednosti</w:t>
      </w:r>
    </w:p>
    <w:p w:rsidR="008777A9" w:rsidRDefault="008777A9" w:rsidP="008777A9">
      <w:pPr>
        <w:jc w:val="both"/>
      </w:pPr>
    </w:p>
    <w:p w:rsidR="00523399" w:rsidRDefault="00523399" w:rsidP="00523399">
      <w:pPr>
        <w:jc w:val="both"/>
        <w:rPr>
          <w:b/>
        </w:rPr>
      </w:pPr>
      <w:r w:rsidRPr="0078216C">
        <w:rPr>
          <w:b/>
        </w:rPr>
        <w:t>2.Obrazloženje programa rada školske ustanove</w:t>
      </w:r>
    </w:p>
    <w:p w:rsidR="008777A9" w:rsidRDefault="008777A9" w:rsidP="008777A9">
      <w:pPr>
        <w:jc w:val="both"/>
      </w:pPr>
    </w:p>
    <w:p w:rsidR="00523399" w:rsidRDefault="00523399" w:rsidP="008777A9">
      <w:pPr>
        <w:jc w:val="both"/>
      </w:pPr>
      <w:r>
        <w:t xml:space="preserve">Naziv programa: </w:t>
      </w:r>
      <w:r w:rsidR="000D4752">
        <w:t>6000 Odgoj i obrazovanje</w:t>
      </w:r>
    </w:p>
    <w:p w:rsidR="000D4752" w:rsidRDefault="000D4752" w:rsidP="008777A9">
      <w:pPr>
        <w:jc w:val="both"/>
      </w:pPr>
      <w:r>
        <w:t>Opći i posebni ciljevi: Izvedba obveznog školovanja u osnovnoj školi i poboljšanje kvalitete</w:t>
      </w:r>
    </w:p>
    <w:p w:rsidR="000D4752" w:rsidRDefault="000D4752" w:rsidP="008777A9">
      <w:pPr>
        <w:jc w:val="both"/>
      </w:pPr>
      <w:r>
        <w:t xml:space="preserve">Način i sredstva za realizaciju programa: </w:t>
      </w:r>
    </w:p>
    <w:tbl>
      <w:tblPr>
        <w:tblStyle w:val="Reetkatablice"/>
        <w:tblW w:w="0" w:type="auto"/>
        <w:tblLook w:val="04A0"/>
      </w:tblPr>
      <w:tblGrid>
        <w:gridCol w:w="2088"/>
        <w:gridCol w:w="2088"/>
        <w:gridCol w:w="2118"/>
        <w:gridCol w:w="1813"/>
        <w:gridCol w:w="1860"/>
      </w:tblGrid>
      <w:tr w:rsidR="000D4752" w:rsidRPr="000D4752" w:rsidTr="00682D16">
        <w:trPr>
          <w:trHeight w:val="516"/>
        </w:trPr>
        <w:tc>
          <w:tcPr>
            <w:tcW w:w="2088" w:type="dxa"/>
            <w:hideMark/>
          </w:tcPr>
          <w:p w:rsidR="000D4752" w:rsidRPr="000D4752" w:rsidRDefault="000D4752" w:rsidP="000D47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Brojčana oznaka aktivnosti</w:t>
            </w:r>
          </w:p>
        </w:tc>
        <w:tc>
          <w:tcPr>
            <w:tcW w:w="2088" w:type="dxa"/>
          </w:tcPr>
          <w:p w:rsidR="000D4752" w:rsidRDefault="00C843F5" w:rsidP="000D47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Naziv aktivnosti</w:t>
            </w:r>
          </w:p>
        </w:tc>
        <w:tc>
          <w:tcPr>
            <w:tcW w:w="2118" w:type="dxa"/>
            <w:hideMark/>
          </w:tcPr>
          <w:p w:rsidR="000D4752" w:rsidRPr="000D4752" w:rsidRDefault="00C843F5" w:rsidP="005C1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01E4E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1813" w:type="dxa"/>
            <w:hideMark/>
          </w:tcPr>
          <w:p w:rsidR="000D4752" w:rsidRPr="000D4752" w:rsidRDefault="00C843F5" w:rsidP="005C1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01E4E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1860" w:type="dxa"/>
            <w:hideMark/>
          </w:tcPr>
          <w:p w:rsidR="000D4752" w:rsidRPr="000D4752" w:rsidRDefault="00C843F5" w:rsidP="005C1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01E4E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</w:tr>
      <w:tr w:rsidR="00D01E4E" w:rsidRPr="000D4752" w:rsidTr="00682D16">
        <w:trPr>
          <w:trHeight w:val="516"/>
        </w:trPr>
        <w:tc>
          <w:tcPr>
            <w:tcW w:w="2088" w:type="dxa"/>
            <w:hideMark/>
          </w:tcPr>
          <w:p w:rsidR="00D01E4E" w:rsidRPr="000D4752" w:rsidRDefault="00D01E4E" w:rsidP="000D4752">
            <w:pPr>
              <w:jc w:val="both"/>
              <w:rPr>
                <w:b/>
                <w:bCs/>
              </w:rPr>
            </w:pPr>
            <w:r w:rsidRPr="000D4752">
              <w:rPr>
                <w:b/>
                <w:bCs/>
              </w:rPr>
              <w:t>Aktivnost A600002 Osnovno školstvo</w:t>
            </w:r>
            <w:r>
              <w:rPr>
                <w:b/>
                <w:bCs/>
              </w:rPr>
              <w:t>, decentralizirana sredstva</w:t>
            </w:r>
          </w:p>
        </w:tc>
        <w:tc>
          <w:tcPr>
            <w:tcW w:w="2088" w:type="dxa"/>
          </w:tcPr>
          <w:p w:rsidR="00D01E4E" w:rsidRPr="000D4752" w:rsidRDefault="00D01E4E" w:rsidP="000D47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Materijalni rashodi</w:t>
            </w:r>
          </w:p>
        </w:tc>
        <w:tc>
          <w:tcPr>
            <w:tcW w:w="2118" w:type="dxa"/>
            <w:hideMark/>
          </w:tcPr>
          <w:p w:rsidR="00D01E4E" w:rsidRPr="000D4752" w:rsidRDefault="00D01E4E" w:rsidP="00D01E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Pr="000D4752">
              <w:rPr>
                <w:b/>
                <w:bCs/>
              </w:rPr>
              <w:t>.</w:t>
            </w:r>
            <w:r>
              <w:rPr>
                <w:b/>
                <w:bCs/>
              </w:rPr>
              <w:t>949</w:t>
            </w:r>
            <w:r w:rsidRPr="000D4752">
              <w:rPr>
                <w:b/>
                <w:bCs/>
              </w:rPr>
              <w:t>,</w:t>
            </w:r>
            <w:r>
              <w:rPr>
                <w:b/>
                <w:bCs/>
              </w:rPr>
              <w:t>68</w:t>
            </w:r>
          </w:p>
        </w:tc>
        <w:tc>
          <w:tcPr>
            <w:tcW w:w="1813" w:type="dxa"/>
            <w:hideMark/>
          </w:tcPr>
          <w:p w:rsidR="00D01E4E" w:rsidRPr="000D4752" w:rsidRDefault="00D01E4E" w:rsidP="00681C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Pr="000D4752">
              <w:rPr>
                <w:b/>
                <w:bCs/>
              </w:rPr>
              <w:t>.</w:t>
            </w:r>
            <w:r>
              <w:rPr>
                <w:b/>
                <w:bCs/>
              </w:rPr>
              <w:t>949</w:t>
            </w:r>
            <w:r w:rsidRPr="000D4752">
              <w:rPr>
                <w:b/>
                <w:bCs/>
              </w:rPr>
              <w:t>,</w:t>
            </w:r>
            <w:r>
              <w:rPr>
                <w:b/>
                <w:bCs/>
              </w:rPr>
              <w:t>68</w:t>
            </w:r>
          </w:p>
        </w:tc>
        <w:tc>
          <w:tcPr>
            <w:tcW w:w="1860" w:type="dxa"/>
            <w:hideMark/>
          </w:tcPr>
          <w:p w:rsidR="00D01E4E" w:rsidRPr="000D4752" w:rsidRDefault="00D01E4E" w:rsidP="00681C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Pr="000D4752">
              <w:rPr>
                <w:b/>
                <w:bCs/>
              </w:rPr>
              <w:t>.</w:t>
            </w:r>
            <w:r>
              <w:rPr>
                <w:b/>
                <w:bCs/>
              </w:rPr>
              <w:t>949</w:t>
            </w:r>
            <w:r w:rsidRPr="000D4752">
              <w:rPr>
                <w:b/>
                <w:bCs/>
              </w:rPr>
              <w:t>,</w:t>
            </w:r>
            <w:r>
              <w:rPr>
                <w:b/>
                <w:bCs/>
              </w:rPr>
              <w:t>68</w:t>
            </w:r>
          </w:p>
        </w:tc>
      </w:tr>
    </w:tbl>
    <w:p w:rsidR="000D4752" w:rsidRDefault="000D4752" w:rsidP="008777A9">
      <w:pPr>
        <w:jc w:val="both"/>
      </w:pPr>
    </w:p>
    <w:p w:rsidR="00C843F5" w:rsidRDefault="00C843F5" w:rsidP="008777A9">
      <w:pPr>
        <w:jc w:val="both"/>
      </w:pPr>
      <w:r>
        <w:t>Financiranje naknada troškova zaposlenima, rashoda materijala i energije, rashodi za usluge, financijski rashodi i ostali nespomenuti rashodi poslovanja.</w:t>
      </w:r>
    </w:p>
    <w:p w:rsidR="00C843F5" w:rsidRDefault="00C843F5" w:rsidP="008777A9">
      <w:pPr>
        <w:jc w:val="both"/>
      </w:pPr>
    </w:p>
    <w:p w:rsidR="00C843F5" w:rsidRDefault="00180E0D" w:rsidP="00C843F5">
      <w:pPr>
        <w:jc w:val="both"/>
      </w:pPr>
      <w:r>
        <w:t xml:space="preserve">Naziv programa: </w:t>
      </w:r>
      <w:r w:rsidR="00C843F5">
        <w:t>6000 Odgoj i obrazovanje, dodatne potrebe u osnovnom školstvu</w:t>
      </w:r>
    </w:p>
    <w:p w:rsidR="00C843F5" w:rsidRDefault="00C843F5" w:rsidP="00C843F5">
      <w:pPr>
        <w:jc w:val="both"/>
      </w:pPr>
      <w:r>
        <w:t>Opći i posebni ciljevi: Stvaranje novih i poboljšanje postojećih dodatnih programa u osnovnom školstvu</w:t>
      </w:r>
    </w:p>
    <w:p w:rsidR="00C843F5" w:rsidRDefault="00C843F5" w:rsidP="00C843F5">
      <w:pPr>
        <w:jc w:val="both"/>
      </w:pPr>
      <w:r>
        <w:lastRenderedPageBreak/>
        <w:t xml:space="preserve">Način i sredstva za realizaciju programa: </w:t>
      </w:r>
    </w:p>
    <w:tbl>
      <w:tblPr>
        <w:tblStyle w:val="Reetkatablice"/>
        <w:tblW w:w="0" w:type="auto"/>
        <w:tblLook w:val="04A0"/>
      </w:tblPr>
      <w:tblGrid>
        <w:gridCol w:w="2088"/>
        <w:gridCol w:w="2088"/>
        <w:gridCol w:w="2118"/>
        <w:gridCol w:w="1813"/>
        <w:gridCol w:w="1860"/>
      </w:tblGrid>
      <w:tr w:rsidR="00C843F5" w:rsidRPr="000D4752" w:rsidTr="00001E6A">
        <w:trPr>
          <w:trHeight w:val="516"/>
        </w:trPr>
        <w:tc>
          <w:tcPr>
            <w:tcW w:w="2088" w:type="dxa"/>
            <w:hideMark/>
          </w:tcPr>
          <w:p w:rsidR="00C843F5" w:rsidRPr="00301E2C" w:rsidRDefault="00C843F5" w:rsidP="00001E6A">
            <w:pPr>
              <w:jc w:val="both"/>
              <w:rPr>
                <w:b/>
                <w:bCs/>
              </w:rPr>
            </w:pPr>
            <w:r w:rsidRPr="00301E2C">
              <w:rPr>
                <w:b/>
                <w:bCs/>
              </w:rPr>
              <w:t>Brojčana oznaka aktivnosti</w:t>
            </w:r>
          </w:p>
        </w:tc>
        <w:tc>
          <w:tcPr>
            <w:tcW w:w="2088" w:type="dxa"/>
          </w:tcPr>
          <w:p w:rsidR="00C843F5" w:rsidRPr="00301E2C" w:rsidRDefault="00C843F5" w:rsidP="00001E6A">
            <w:pPr>
              <w:jc w:val="both"/>
              <w:rPr>
                <w:b/>
                <w:bCs/>
              </w:rPr>
            </w:pPr>
            <w:r w:rsidRPr="00301E2C">
              <w:rPr>
                <w:b/>
                <w:bCs/>
              </w:rPr>
              <w:t>Naziv aktivnosti</w:t>
            </w:r>
          </w:p>
        </w:tc>
        <w:tc>
          <w:tcPr>
            <w:tcW w:w="2118" w:type="dxa"/>
            <w:hideMark/>
          </w:tcPr>
          <w:p w:rsidR="00C843F5" w:rsidRPr="00301E2C" w:rsidRDefault="00C843F5" w:rsidP="005C1682">
            <w:pPr>
              <w:jc w:val="center"/>
              <w:rPr>
                <w:b/>
                <w:bCs/>
              </w:rPr>
            </w:pPr>
            <w:r w:rsidRPr="00301E2C">
              <w:rPr>
                <w:b/>
                <w:bCs/>
              </w:rPr>
              <w:t>202</w:t>
            </w:r>
            <w:r w:rsidR="00180E0D">
              <w:rPr>
                <w:b/>
                <w:bCs/>
              </w:rPr>
              <w:t>3</w:t>
            </w:r>
            <w:r w:rsidRPr="00301E2C">
              <w:rPr>
                <w:b/>
                <w:bCs/>
              </w:rPr>
              <w:t>.</w:t>
            </w:r>
          </w:p>
        </w:tc>
        <w:tc>
          <w:tcPr>
            <w:tcW w:w="1813" w:type="dxa"/>
            <w:hideMark/>
          </w:tcPr>
          <w:p w:rsidR="00C843F5" w:rsidRPr="00301E2C" w:rsidRDefault="00180E0D" w:rsidP="00180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C843F5" w:rsidRPr="00301E2C">
              <w:rPr>
                <w:b/>
                <w:bCs/>
              </w:rPr>
              <w:t>.</w:t>
            </w:r>
          </w:p>
        </w:tc>
        <w:tc>
          <w:tcPr>
            <w:tcW w:w="1860" w:type="dxa"/>
            <w:hideMark/>
          </w:tcPr>
          <w:p w:rsidR="00C843F5" w:rsidRPr="00301E2C" w:rsidRDefault="00C843F5" w:rsidP="00180E0D">
            <w:pPr>
              <w:jc w:val="center"/>
              <w:rPr>
                <w:b/>
                <w:bCs/>
              </w:rPr>
            </w:pPr>
            <w:r w:rsidRPr="00301E2C">
              <w:rPr>
                <w:b/>
                <w:bCs/>
              </w:rPr>
              <w:t>202</w:t>
            </w:r>
            <w:r w:rsidR="00180E0D">
              <w:rPr>
                <w:b/>
                <w:bCs/>
              </w:rPr>
              <w:t>5</w:t>
            </w:r>
            <w:r w:rsidRPr="00301E2C">
              <w:rPr>
                <w:b/>
                <w:bCs/>
              </w:rPr>
              <w:t>.</w:t>
            </w:r>
          </w:p>
        </w:tc>
      </w:tr>
      <w:tr w:rsidR="00180E0D" w:rsidRPr="000D4752" w:rsidTr="00001E6A">
        <w:trPr>
          <w:trHeight w:val="516"/>
        </w:trPr>
        <w:tc>
          <w:tcPr>
            <w:tcW w:w="2088" w:type="dxa"/>
            <w:hideMark/>
          </w:tcPr>
          <w:p w:rsidR="00180E0D" w:rsidRPr="00301E2C" w:rsidRDefault="00180E0D" w:rsidP="00C843F5">
            <w:pPr>
              <w:jc w:val="both"/>
              <w:rPr>
                <w:b/>
                <w:bCs/>
              </w:rPr>
            </w:pPr>
            <w:r w:rsidRPr="00301E2C">
              <w:rPr>
                <w:b/>
                <w:bCs/>
              </w:rPr>
              <w:t>Aktivnost A600006 Financiranje iznad minimalnog standarda</w:t>
            </w:r>
          </w:p>
        </w:tc>
        <w:tc>
          <w:tcPr>
            <w:tcW w:w="2088" w:type="dxa"/>
          </w:tcPr>
          <w:p w:rsidR="00180E0D" w:rsidRPr="00301E2C" w:rsidRDefault="00180E0D" w:rsidP="00001E6A">
            <w:pPr>
              <w:jc w:val="both"/>
              <w:rPr>
                <w:b/>
                <w:bCs/>
              </w:rPr>
            </w:pPr>
            <w:r w:rsidRPr="00301E2C">
              <w:rPr>
                <w:b/>
                <w:bCs/>
              </w:rPr>
              <w:t>Materijalni rashodi i nabava nefinancijske imovine</w:t>
            </w:r>
          </w:p>
        </w:tc>
        <w:tc>
          <w:tcPr>
            <w:tcW w:w="2118" w:type="dxa"/>
            <w:hideMark/>
          </w:tcPr>
          <w:p w:rsidR="00180E0D" w:rsidRPr="00301E2C" w:rsidRDefault="00180E0D" w:rsidP="00180E0D">
            <w:pPr>
              <w:tabs>
                <w:tab w:val="center" w:pos="951"/>
                <w:tab w:val="right" w:pos="19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ab/>
              <w:t>42.046,58</w:t>
            </w:r>
          </w:p>
        </w:tc>
        <w:tc>
          <w:tcPr>
            <w:tcW w:w="1813" w:type="dxa"/>
            <w:hideMark/>
          </w:tcPr>
          <w:p w:rsidR="00180E0D" w:rsidRDefault="00180E0D" w:rsidP="00180E0D">
            <w:pPr>
              <w:jc w:val="right"/>
            </w:pPr>
            <w:r w:rsidRPr="0091286C">
              <w:rPr>
                <w:b/>
                <w:bCs/>
              </w:rPr>
              <w:t>42.046,58</w:t>
            </w:r>
          </w:p>
        </w:tc>
        <w:tc>
          <w:tcPr>
            <w:tcW w:w="1860" w:type="dxa"/>
            <w:hideMark/>
          </w:tcPr>
          <w:p w:rsidR="00180E0D" w:rsidRDefault="00180E0D" w:rsidP="00180E0D">
            <w:pPr>
              <w:jc w:val="right"/>
            </w:pPr>
            <w:r w:rsidRPr="0091286C">
              <w:rPr>
                <w:b/>
                <w:bCs/>
              </w:rPr>
              <w:t>42.046,58</w:t>
            </w:r>
          </w:p>
        </w:tc>
      </w:tr>
      <w:tr w:rsidR="00180E0D" w:rsidRPr="000D4752" w:rsidTr="00001E6A">
        <w:trPr>
          <w:trHeight w:val="516"/>
        </w:trPr>
        <w:tc>
          <w:tcPr>
            <w:tcW w:w="2088" w:type="dxa"/>
            <w:hideMark/>
          </w:tcPr>
          <w:p w:rsidR="00180E0D" w:rsidRPr="00301E2C" w:rsidRDefault="00180E0D" w:rsidP="00C843F5">
            <w:pPr>
              <w:jc w:val="both"/>
              <w:rPr>
                <w:b/>
                <w:bCs/>
              </w:rPr>
            </w:pPr>
          </w:p>
        </w:tc>
        <w:tc>
          <w:tcPr>
            <w:tcW w:w="2088" w:type="dxa"/>
          </w:tcPr>
          <w:p w:rsidR="00180E0D" w:rsidRPr="00301E2C" w:rsidRDefault="00180E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1E2C">
              <w:rPr>
                <w:b/>
                <w:bCs/>
                <w:color w:val="000000"/>
                <w:sz w:val="16"/>
                <w:szCs w:val="16"/>
              </w:rPr>
              <w:t>Izvor  3.1. VLASTITI PRIHODI- PK</w:t>
            </w:r>
          </w:p>
        </w:tc>
        <w:tc>
          <w:tcPr>
            <w:tcW w:w="2118" w:type="dxa"/>
            <w:hideMark/>
          </w:tcPr>
          <w:p w:rsidR="00180E0D" w:rsidRPr="00301E2C" w:rsidRDefault="00180E0D" w:rsidP="00180E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301E2C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654</w:t>
            </w:r>
            <w:r w:rsidRPr="00301E2C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13" w:type="dxa"/>
            <w:hideMark/>
          </w:tcPr>
          <w:p w:rsidR="00180E0D" w:rsidRPr="00301E2C" w:rsidRDefault="00180E0D" w:rsidP="00180E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301E2C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654</w:t>
            </w:r>
            <w:r w:rsidRPr="00301E2C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60" w:type="dxa"/>
            <w:hideMark/>
          </w:tcPr>
          <w:p w:rsidR="00180E0D" w:rsidRPr="00301E2C" w:rsidRDefault="00180E0D" w:rsidP="00180E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301E2C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654</w:t>
            </w:r>
            <w:r w:rsidRPr="00301E2C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180E0D" w:rsidRPr="000D4752" w:rsidTr="00001E6A">
        <w:trPr>
          <w:trHeight w:val="516"/>
        </w:trPr>
        <w:tc>
          <w:tcPr>
            <w:tcW w:w="2088" w:type="dxa"/>
            <w:hideMark/>
          </w:tcPr>
          <w:p w:rsidR="00180E0D" w:rsidRPr="00301E2C" w:rsidRDefault="00180E0D" w:rsidP="00C843F5">
            <w:pPr>
              <w:jc w:val="both"/>
              <w:rPr>
                <w:b/>
                <w:bCs/>
              </w:rPr>
            </w:pPr>
          </w:p>
        </w:tc>
        <w:tc>
          <w:tcPr>
            <w:tcW w:w="2088" w:type="dxa"/>
          </w:tcPr>
          <w:p w:rsidR="00180E0D" w:rsidRPr="00301E2C" w:rsidRDefault="00180E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1E2C">
              <w:rPr>
                <w:b/>
                <w:bCs/>
                <w:color w:val="000000"/>
                <w:sz w:val="16"/>
                <w:szCs w:val="16"/>
              </w:rPr>
              <w:t>Izvor  4.2. PRIHODI ZA POSEBNE NAMJENE - PK</w:t>
            </w:r>
          </w:p>
        </w:tc>
        <w:tc>
          <w:tcPr>
            <w:tcW w:w="2118" w:type="dxa"/>
            <w:hideMark/>
          </w:tcPr>
          <w:p w:rsidR="00180E0D" w:rsidRPr="00301E2C" w:rsidRDefault="00180E0D" w:rsidP="00180E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301E2C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963</w:t>
            </w:r>
            <w:r w:rsidRPr="00301E2C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13" w:type="dxa"/>
            <w:hideMark/>
          </w:tcPr>
          <w:p w:rsidR="00180E0D" w:rsidRPr="00301E2C" w:rsidRDefault="00180E0D" w:rsidP="00681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301E2C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963</w:t>
            </w:r>
            <w:r w:rsidRPr="00301E2C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60" w:type="dxa"/>
            <w:hideMark/>
          </w:tcPr>
          <w:p w:rsidR="00180E0D" w:rsidRPr="00301E2C" w:rsidRDefault="00180E0D" w:rsidP="00681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301E2C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963</w:t>
            </w:r>
            <w:r w:rsidRPr="00301E2C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</w:tr>
      <w:tr w:rsidR="00180E0D" w:rsidRPr="000D4752" w:rsidTr="00001E6A">
        <w:trPr>
          <w:trHeight w:val="516"/>
        </w:trPr>
        <w:tc>
          <w:tcPr>
            <w:tcW w:w="2088" w:type="dxa"/>
            <w:hideMark/>
          </w:tcPr>
          <w:p w:rsidR="00180E0D" w:rsidRPr="00301E2C" w:rsidRDefault="00180E0D" w:rsidP="00C843F5">
            <w:pPr>
              <w:jc w:val="both"/>
              <w:rPr>
                <w:b/>
                <w:bCs/>
              </w:rPr>
            </w:pPr>
          </w:p>
        </w:tc>
        <w:tc>
          <w:tcPr>
            <w:tcW w:w="2088" w:type="dxa"/>
          </w:tcPr>
          <w:p w:rsidR="00180E0D" w:rsidRPr="00301E2C" w:rsidRDefault="00180E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1E2C">
              <w:rPr>
                <w:b/>
                <w:bCs/>
                <w:color w:val="000000"/>
                <w:sz w:val="16"/>
                <w:szCs w:val="16"/>
              </w:rPr>
              <w:t>Izvor  5.3. POMOĆI - PK</w:t>
            </w:r>
          </w:p>
        </w:tc>
        <w:tc>
          <w:tcPr>
            <w:tcW w:w="2118" w:type="dxa"/>
            <w:hideMark/>
          </w:tcPr>
          <w:p w:rsidR="00180E0D" w:rsidRPr="00301E2C" w:rsidRDefault="00180E0D" w:rsidP="00180E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30.300,61</w:t>
            </w:r>
          </w:p>
        </w:tc>
        <w:tc>
          <w:tcPr>
            <w:tcW w:w="1813" w:type="dxa"/>
            <w:hideMark/>
          </w:tcPr>
          <w:p w:rsidR="00180E0D" w:rsidRPr="00301E2C" w:rsidRDefault="00180E0D" w:rsidP="00681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30.300,61</w:t>
            </w:r>
          </w:p>
        </w:tc>
        <w:tc>
          <w:tcPr>
            <w:tcW w:w="1860" w:type="dxa"/>
            <w:hideMark/>
          </w:tcPr>
          <w:p w:rsidR="00180E0D" w:rsidRPr="00301E2C" w:rsidRDefault="00180E0D" w:rsidP="00681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30.300,61</w:t>
            </w:r>
          </w:p>
        </w:tc>
      </w:tr>
      <w:tr w:rsidR="00180E0D" w:rsidRPr="000D4752" w:rsidTr="00001E6A">
        <w:trPr>
          <w:trHeight w:val="516"/>
        </w:trPr>
        <w:tc>
          <w:tcPr>
            <w:tcW w:w="2088" w:type="dxa"/>
            <w:hideMark/>
          </w:tcPr>
          <w:p w:rsidR="00180E0D" w:rsidRPr="00301E2C" w:rsidRDefault="00180E0D" w:rsidP="00C843F5">
            <w:pPr>
              <w:jc w:val="both"/>
              <w:rPr>
                <w:b/>
                <w:bCs/>
              </w:rPr>
            </w:pPr>
          </w:p>
        </w:tc>
        <w:tc>
          <w:tcPr>
            <w:tcW w:w="2088" w:type="dxa"/>
          </w:tcPr>
          <w:p w:rsidR="00180E0D" w:rsidRPr="00301E2C" w:rsidRDefault="00180E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1E2C">
              <w:rPr>
                <w:b/>
                <w:bCs/>
                <w:color w:val="000000"/>
                <w:sz w:val="16"/>
                <w:szCs w:val="16"/>
              </w:rPr>
              <w:t>Izvor  6.2. DONACIJE - PK</w:t>
            </w:r>
          </w:p>
        </w:tc>
        <w:tc>
          <w:tcPr>
            <w:tcW w:w="2118" w:type="dxa"/>
            <w:hideMark/>
          </w:tcPr>
          <w:p w:rsidR="00180E0D" w:rsidRPr="00301E2C" w:rsidRDefault="00180E0D" w:rsidP="00180E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301E2C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128</w:t>
            </w:r>
            <w:r w:rsidRPr="00301E2C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13" w:type="dxa"/>
            <w:hideMark/>
          </w:tcPr>
          <w:p w:rsidR="00180E0D" w:rsidRPr="00301E2C" w:rsidRDefault="00180E0D" w:rsidP="00681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301E2C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128</w:t>
            </w:r>
            <w:r w:rsidRPr="00301E2C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60" w:type="dxa"/>
            <w:hideMark/>
          </w:tcPr>
          <w:p w:rsidR="00180E0D" w:rsidRPr="00301E2C" w:rsidRDefault="00180E0D" w:rsidP="00681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301E2C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128</w:t>
            </w:r>
            <w:r w:rsidRPr="00301E2C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180E0D" w:rsidRPr="000D4752" w:rsidTr="00001E6A">
        <w:trPr>
          <w:trHeight w:val="516"/>
        </w:trPr>
        <w:tc>
          <w:tcPr>
            <w:tcW w:w="2088" w:type="dxa"/>
            <w:hideMark/>
          </w:tcPr>
          <w:p w:rsidR="00180E0D" w:rsidRPr="00301E2C" w:rsidRDefault="00180E0D" w:rsidP="00301E2C">
            <w:pPr>
              <w:jc w:val="both"/>
              <w:rPr>
                <w:b/>
                <w:bCs/>
              </w:rPr>
            </w:pPr>
            <w:r w:rsidRPr="00301E2C">
              <w:rPr>
                <w:b/>
                <w:bCs/>
              </w:rPr>
              <w:t>Aktivnost A600012 Osiguranje školske prehrane za djecu u riziku od siromaštva</w:t>
            </w:r>
          </w:p>
          <w:p w:rsidR="00180E0D" w:rsidRPr="00301E2C" w:rsidRDefault="00180E0D" w:rsidP="00C843F5">
            <w:pPr>
              <w:jc w:val="both"/>
              <w:rPr>
                <w:b/>
                <w:bCs/>
              </w:rPr>
            </w:pPr>
          </w:p>
        </w:tc>
        <w:tc>
          <w:tcPr>
            <w:tcW w:w="2088" w:type="dxa"/>
          </w:tcPr>
          <w:p w:rsidR="00180E0D" w:rsidRPr="00301E2C" w:rsidRDefault="00180E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1E2C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118" w:type="dxa"/>
            <w:hideMark/>
          </w:tcPr>
          <w:p w:rsidR="00180E0D" w:rsidRDefault="00180E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5.839,80</w:t>
            </w:r>
          </w:p>
          <w:p w:rsidR="00180E0D" w:rsidRPr="00301E2C" w:rsidRDefault="00180E0D" w:rsidP="00301E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hideMark/>
          </w:tcPr>
          <w:p w:rsidR="00180E0D" w:rsidRDefault="00180E0D" w:rsidP="00180E0D">
            <w:pPr>
              <w:jc w:val="right"/>
            </w:pPr>
            <w:r w:rsidRPr="00936934">
              <w:rPr>
                <w:b/>
                <w:bCs/>
                <w:color w:val="000000"/>
                <w:sz w:val="16"/>
                <w:szCs w:val="16"/>
              </w:rPr>
              <w:t>5.839,80</w:t>
            </w:r>
          </w:p>
        </w:tc>
        <w:tc>
          <w:tcPr>
            <w:tcW w:w="1860" w:type="dxa"/>
            <w:hideMark/>
          </w:tcPr>
          <w:p w:rsidR="00180E0D" w:rsidRDefault="00180E0D" w:rsidP="00180E0D">
            <w:pPr>
              <w:jc w:val="right"/>
            </w:pPr>
            <w:r w:rsidRPr="00936934">
              <w:rPr>
                <w:b/>
                <w:bCs/>
                <w:color w:val="000000"/>
                <w:sz w:val="16"/>
                <w:szCs w:val="16"/>
              </w:rPr>
              <w:t>5.839,80</w:t>
            </w:r>
          </w:p>
        </w:tc>
      </w:tr>
      <w:tr w:rsidR="00180E0D" w:rsidRPr="000D4752" w:rsidTr="00001E6A">
        <w:trPr>
          <w:trHeight w:val="516"/>
        </w:trPr>
        <w:tc>
          <w:tcPr>
            <w:tcW w:w="2088" w:type="dxa"/>
            <w:hideMark/>
          </w:tcPr>
          <w:p w:rsidR="00180E0D" w:rsidRPr="00301E2C" w:rsidRDefault="00180E0D" w:rsidP="00301E2C">
            <w:pPr>
              <w:jc w:val="both"/>
              <w:rPr>
                <w:b/>
                <w:bCs/>
              </w:rPr>
            </w:pPr>
            <w:r w:rsidRPr="00301E2C">
              <w:rPr>
                <w:b/>
                <w:bCs/>
              </w:rPr>
              <w:t>Aktivnost A600011 Pomoćnici u nastavi</w:t>
            </w:r>
          </w:p>
          <w:p w:rsidR="00180E0D" w:rsidRPr="00301E2C" w:rsidRDefault="00180E0D" w:rsidP="00C843F5">
            <w:pPr>
              <w:jc w:val="both"/>
              <w:rPr>
                <w:b/>
                <w:bCs/>
              </w:rPr>
            </w:pPr>
          </w:p>
        </w:tc>
        <w:tc>
          <w:tcPr>
            <w:tcW w:w="2088" w:type="dxa"/>
          </w:tcPr>
          <w:p w:rsidR="00180E0D" w:rsidRPr="00301E2C" w:rsidRDefault="00180E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118" w:type="dxa"/>
            <w:hideMark/>
          </w:tcPr>
          <w:p w:rsidR="00180E0D" w:rsidRPr="00301E2C" w:rsidRDefault="00180E0D" w:rsidP="00180E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12.064,50</w:t>
            </w:r>
          </w:p>
        </w:tc>
        <w:tc>
          <w:tcPr>
            <w:tcW w:w="1813" w:type="dxa"/>
            <w:hideMark/>
          </w:tcPr>
          <w:p w:rsidR="00180E0D" w:rsidRDefault="00180E0D" w:rsidP="00180E0D">
            <w:pPr>
              <w:jc w:val="right"/>
            </w:pPr>
            <w:r w:rsidRPr="00BE58BB">
              <w:rPr>
                <w:b/>
                <w:bCs/>
                <w:color w:val="000000"/>
                <w:sz w:val="16"/>
                <w:szCs w:val="16"/>
              </w:rPr>
              <w:t>12.064,50</w:t>
            </w:r>
          </w:p>
        </w:tc>
        <w:tc>
          <w:tcPr>
            <w:tcW w:w="1860" w:type="dxa"/>
            <w:hideMark/>
          </w:tcPr>
          <w:p w:rsidR="00180E0D" w:rsidRDefault="00180E0D" w:rsidP="00180E0D">
            <w:pPr>
              <w:jc w:val="right"/>
            </w:pPr>
            <w:r w:rsidRPr="00BE58BB">
              <w:rPr>
                <w:b/>
                <w:bCs/>
                <w:color w:val="000000"/>
                <w:sz w:val="16"/>
                <w:szCs w:val="16"/>
              </w:rPr>
              <w:t>12.064,50</w:t>
            </w:r>
          </w:p>
        </w:tc>
      </w:tr>
      <w:tr w:rsidR="00312E3B" w:rsidRPr="000D4752" w:rsidTr="00001E6A">
        <w:trPr>
          <w:trHeight w:val="516"/>
        </w:trPr>
        <w:tc>
          <w:tcPr>
            <w:tcW w:w="2088" w:type="dxa"/>
            <w:hideMark/>
          </w:tcPr>
          <w:p w:rsidR="00312E3B" w:rsidRPr="00301E2C" w:rsidRDefault="00312E3B" w:rsidP="00301E2C">
            <w:pPr>
              <w:jc w:val="both"/>
              <w:rPr>
                <w:b/>
                <w:bCs/>
              </w:rPr>
            </w:pPr>
            <w:r w:rsidRPr="00301E2C">
              <w:rPr>
                <w:b/>
                <w:bCs/>
              </w:rPr>
              <w:t>Aktivnost A600014     Projekt "Školska shema"</w:t>
            </w:r>
          </w:p>
          <w:p w:rsidR="00312E3B" w:rsidRPr="00301E2C" w:rsidRDefault="00312E3B" w:rsidP="00C843F5">
            <w:pPr>
              <w:jc w:val="both"/>
              <w:rPr>
                <w:b/>
                <w:bCs/>
              </w:rPr>
            </w:pPr>
          </w:p>
        </w:tc>
        <w:tc>
          <w:tcPr>
            <w:tcW w:w="2088" w:type="dxa"/>
          </w:tcPr>
          <w:p w:rsidR="00312E3B" w:rsidRPr="00301E2C" w:rsidRDefault="00312E3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118" w:type="dxa"/>
            <w:hideMark/>
          </w:tcPr>
          <w:p w:rsidR="00312E3B" w:rsidRPr="00301E2C" w:rsidRDefault="00EE4920" w:rsidP="00EE4920">
            <w:pPr>
              <w:tabs>
                <w:tab w:val="center" w:pos="951"/>
                <w:tab w:val="right" w:pos="1902"/>
              </w:tabs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b/>
                <w:bCs/>
                <w:color w:val="000000"/>
                <w:sz w:val="16"/>
                <w:szCs w:val="16"/>
              </w:rPr>
              <w:tab/>
            </w:r>
            <w:r w:rsidR="00D710EA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312E3B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654</w:t>
            </w:r>
            <w:r w:rsidR="00312E3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13" w:type="dxa"/>
            <w:hideMark/>
          </w:tcPr>
          <w:p w:rsidR="00312E3B" w:rsidRPr="00301E2C" w:rsidRDefault="00EE492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2.654,46</w:t>
            </w:r>
          </w:p>
        </w:tc>
        <w:tc>
          <w:tcPr>
            <w:tcW w:w="1860" w:type="dxa"/>
            <w:hideMark/>
          </w:tcPr>
          <w:p w:rsidR="00312E3B" w:rsidRPr="00301E2C" w:rsidRDefault="00EE492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2.654,46</w:t>
            </w:r>
          </w:p>
        </w:tc>
      </w:tr>
      <w:tr w:rsidR="00312E3B" w:rsidRPr="000D4752" w:rsidTr="00001E6A">
        <w:trPr>
          <w:trHeight w:val="516"/>
        </w:trPr>
        <w:tc>
          <w:tcPr>
            <w:tcW w:w="2088" w:type="dxa"/>
            <w:hideMark/>
          </w:tcPr>
          <w:p w:rsidR="00312E3B" w:rsidRPr="00322703" w:rsidRDefault="00312E3B" w:rsidP="00322703">
            <w:pPr>
              <w:jc w:val="both"/>
              <w:rPr>
                <w:b/>
                <w:bCs/>
              </w:rPr>
            </w:pPr>
            <w:r w:rsidRPr="00322703">
              <w:rPr>
                <w:b/>
                <w:bCs/>
              </w:rPr>
              <w:t>Aktivnost A600027     Projekt "Medni dan"</w:t>
            </w:r>
          </w:p>
          <w:p w:rsidR="00312E3B" w:rsidRPr="00301E2C" w:rsidRDefault="00312E3B" w:rsidP="00301E2C">
            <w:pPr>
              <w:jc w:val="both"/>
              <w:rPr>
                <w:b/>
                <w:bCs/>
              </w:rPr>
            </w:pPr>
          </w:p>
        </w:tc>
        <w:tc>
          <w:tcPr>
            <w:tcW w:w="2088" w:type="dxa"/>
          </w:tcPr>
          <w:p w:rsidR="00312E3B" w:rsidRDefault="00312E3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118" w:type="dxa"/>
            <w:hideMark/>
          </w:tcPr>
          <w:p w:rsidR="00312E3B" w:rsidRPr="00301E2C" w:rsidRDefault="00312E3B" w:rsidP="00EE492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EE4920">
              <w:rPr>
                <w:b/>
                <w:bCs/>
                <w:color w:val="000000"/>
                <w:sz w:val="16"/>
                <w:szCs w:val="16"/>
              </w:rPr>
              <w:t>59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EE4920">
              <w:rPr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13" w:type="dxa"/>
            <w:hideMark/>
          </w:tcPr>
          <w:p w:rsidR="00312E3B" w:rsidRPr="00301E2C" w:rsidRDefault="00EE492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159,27</w:t>
            </w:r>
          </w:p>
        </w:tc>
        <w:tc>
          <w:tcPr>
            <w:tcW w:w="1860" w:type="dxa"/>
            <w:hideMark/>
          </w:tcPr>
          <w:p w:rsidR="00312E3B" w:rsidRPr="00301E2C" w:rsidRDefault="00EE4920" w:rsidP="00D710E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159,27</w:t>
            </w:r>
          </w:p>
        </w:tc>
      </w:tr>
    </w:tbl>
    <w:p w:rsidR="00C843F5" w:rsidRDefault="00C843F5" w:rsidP="008777A9">
      <w:pPr>
        <w:jc w:val="both"/>
      </w:pPr>
    </w:p>
    <w:p w:rsidR="00862C92" w:rsidRDefault="00862C92" w:rsidP="008777A9">
      <w:pPr>
        <w:jc w:val="both"/>
      </w:pPr>
      <w:r>
        <w:t>Vlastiti prihodi: financiranje materijala i usluga za tekuće i investicijsko održavanje, osiguranje od odgovornosti,</w:t>
      </w:r>
      <w:r w:rsidR="00EE4920">
        <w:t xml:space="preserve"> prekovremeni rad vikenodm i blagdanom za dežurstva u sportskoj dvorani,</w:t>
      </w:r>
      <w:r>
        <w:t xml:space="preserve"> nabava nefinancijske imovine.</w:t>
      </w:r>
    </w:p>
    <w:p w:rsidR="00862C92" w:rsidRDefault="00005B23" w:rsidP="008777A9">
      <w:pPr>
        <w:jc w:val="both"/>
      </w:pPr>
      <w:r>
        <w:t>Prihodi za posebne namjene: financiranje rashoda za materijal, usluge i inventar za pružanje usluge školske kuhinje</w:t>
      </w:r>
    </w:p>
    <w:p w:rsidR="00005B23" w:rsidRDefault="00005B23" w:rsidP="008777A9">
      <w:pPr>
        <w:jc w:val="both"/>
      </w:pPr>
      <w:r>
        <w:t>Pomoći: Financiranje naknade mentorstva, ulaganja u poboljšanje nastave(materijal, sitni inventar, knjige), nabava udžbenika.</w:t>
      </w:r>
    </w:p>
    <w:p w:rsidR="00005B23" w:rsidRDefault="00005B23" w:rsidP="008777A9">
      <w:pPr>
        <w:jc w:val="both"/>
      </w:pPr>
      <w:r>
        <w:t>Donacije: Financiranje naknade zaposlenima za realizaciju izvannastavnih aktivnosti</w:t>
      </w:r>
      <w:r w:rsidR="00EE4920">
        <w:t xml:space="preserve"> i materijalni rashodi za posebne aktivnosti učenika</w:t>
      </w:r>
      <w:r>
        <w:t>.</w:t>
      </w:r>
    </w:p>
    <w:p w:rsidR="00301E2C" w:rsidRDefault="00301E2C" w:rsidP="008777A9">
      <w:pPr>
        <w:jc w:val="both"/>
      </w:pPr>
    </w:p>
    <w:p w:rsidR="00301E2C" w:rsidRDefault="00301E2C" w:rsidP="008777A9">
      <w:pPr>
        <w:jc w:val="both"/>
      </w:pPr>
      <w:r>
        <w:t>Financiranje materijala i sirovina za provedbu projekta Osiguranje školske prehrane za djecu u riziku od siromaštva.</w:t>
      </w:r>
    </w:p>
    <w:p w:rsidR="00301E2C" w:rsidRDefault="00301E2C" w:rsidP="008777A9">
      <w:pPr>
        <w:jc w:val="both"/>
      </w:pPr>
      <w:r>
        <w:t>Financiranje plaća i naknada zaposlenim prema projektu Pomoćnici u nastavi.</w:t>
      </w:r>
    </w:p>
    <w:p w:rsidR="00301E2C" w:rsidRDefault="00301E2C" w:rsidP="008777A9">
      <w:pPr>
        <w:jc w:val="both"/>
      </w:pPr>
      <w:r>
        <w:t>Financiranje nabave</w:t>
      </w:r>
      <w:r w:rsidR="00EE4920">
        <w:t xml:space="preserve"> mlijeka,</w:t>
      </w:r>
      <w:r>
        <w:t xml:space="preserve"> voća i povrća za </w:t>
      </w:r>
      <w:r w:rsidR="00EE4920">
        <w:t xml:space="preserve">provedbu projekta Školska shema. </w:t>
      </w:r>
    </w:p>
    <w:p w:rsidR="00322703" w:rsidRDefault="00322703" w:rsidP="008777A9">
      <w:pPr>
        <w:jc w:val="both"/>
      </w:pPr>
      <w:r>
        <w:t>Financiranje nabave meda za provedbu projekta Školski medni dan.</w:t>
      </w:r>
    </w:p>
    <w:p w:rsidR="00301E2C" w:rsidRDefault="00301E2C" w:rsidP="008777A9">
      <w:pPr>
        <w:jc w:val="both"/>
      </w:pPr>
    </w:p>
    <w:p w:rsidR="00005B23" w:rsidRDefault="00005B23" w:rsidP="008777A9">
      <w:pPr>
        <w:jc w:val="both"/>
      </w:pPr>
    </w:p>
    <w:p w:rsidR="00005B23" w:rsidRDefault="00005B23" w:rsidP="00005B23">
      <w:pPr>
        <w:jc w:val="both"/>
      </w:pPr>
      <w:r>
        <w:t>Naziv programa: A6000 Odgoj i obrazovanje, plaće zaposlenih</w:t>
      </w:r>
    </w:p>
    <w:p w:rsidR="00005B23" w:rsidRDefault="00005B23" w:rsidP="00005B23">
      <w:pPr>
        <w:jc w:val="both"/>
      </w:pPr>
      <w:r>
        <w:t xml:space="preserve">Opći i posebni ciljevi: </w:t>
      </w:r>
      <w:r w:rsidR="00DB0ACC">
        <w:t>Osigurati kvalitetno osoblje škole i poticati ih na profesionalni razvoj</w:t>
      </w:r>
    </w:p>
    <w:p w:rsidR="00005B23" w:rsidRDefault="00005B23" w:rsidP="00005B23">
      <w:pPr>
        <w:jc w:val="both"/>
      </w:pPr>
      <w:r>
        <w:lastRenderedPageBreak/>
        <w:t xml:space="preserve">Način i sredstva za realizaciju programa: </w:t>
      </w:r>
    </w:p>
    <w:tbl>
      <w:tblPr>
        <w:tblStyle w:val="Reetkatablice"/>
        <w:tblW w:w="0" w:type="auto"/>
        <w:tblLook w:val="04A0"/>
      </w:tblPr>
      <w:tblGrid>
        <w:gridCol w:w="2088"/>
        <w:gridCol w:w="2088"/>
        <w:gridCol w:w="2118"/>
        <w:gridCol w:w="1813"/>
        <w:gridCol w:w="1860"/>
      </w:tblGrid>
      <w:tr w:rsidR="00005B23" w:rsidRPr="000D4752" w:rsidTr="00001E6A">
        <w:trPr>
          <w:trHeight w:val="516"/>
        </w:trPr>
        <w:tc>
          <w:tcPr>
            <w:tcW w:w="2088" w:type="dxa"/>
            <w:hideMark/>
          </w:tcPr>
          <w:p w:rsidR="00005B23" w:rsidRPr="000D4752" w:rsidRDefault="00005B23" w:rsidP="00001E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Brojčana oznaka aktivnosti</w:t>
            </w:r>
          </w:p>
        </w:tc>
        <w:tc>
          <w:tcPr>
            <w:tcW w:w="2088" w:type="dxa"/>
          </w:tcPr>
          <w:p w:rsidR="00005B23" w:rsidRDefault="00005B23" w:rsidP="00001E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Naziv aktivnosti</w:t>
            </w:r>
          </w:p>
        </w:tc>
        <w:tc>
          <w:tcPr>
            <w:tcW w:w="2118" w:type="dxa"/>
            <w:hideMark/>
          </w:tcPr>
          <w:p w:rsidR="00005B23" w:rsidRPr="000D4752" w:rsidRDefault="00005B23" w:rsidP="00EE49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E4920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1813" w:type="dxa"/>
            <w:hideMark/>
          </w:tcPr>
          <w:p w:rsidR="00005B23" w:rsidRPr="000D4752" w:rsidRDefault="00005B23" w:rsidP="00EE49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E4920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1860" w:type="dxa"/>
            <w:hideMark/>
          </w:tcPr>
          <w:p w:rsidR="00005B23" w:rsidRPr="000D4752" w:rsidRDefault="00005B23" w:rsidP="00EE49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E4920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</w:tr>
      <w:tr w:rsidR="00EE4920" w:rsidRPr="000D4752" w:rsidTr="00001E6A">
        <w:trPr>
          <w:trHeight w:val="516"/>
        </w:trPr>
        <w:tc>
          <w:tcPr>
            <w:tcW w:w="2088" w:type="dxa"/>
            <w:hideMark/>
          </w:tcPr>
          <w:p w:rsidR="00EE4920" w:rsidRPr="000D4752" w:rsidRDefault="00EE4920" w:rsidP="00001E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Aktivnost A600006</w:t>
            </w:r>
            <w:r w:rsidRPr="000D4752">
              <w:rPr>
                <w:b/>
                <w:bCs/>
              </w:rPr>
              <w:t xml:space="preserve"> Osnovno školstvo</w:t>
            </w:r>
            <w:r>
              <w:rPr>
                <w:b/>
                <w:bCs/>
              </w:rPr>
              <w:t>, plaće MZO</w:t>
            </w:r>
          </w:p>
        </w:tc>
        <w:tc>
          <w:tcPr>
            <w:tcW w:w="2088" w:type="dxa"/>
          </w:tcPr>
          <w:p w:rsidR="00EE4920" w:rsidRPr="000D4752" w:rsidRDefault="00EE4920" w:rsidP="00001E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Materijalni rashodi</w:t>
            </w:r>
          </w:p>
        </w:tc>
        <w:tc>
          <w:tcPr>
            <w:tcW w:w="2118" w:type="dxa"/>
            <w:hideMark/>
          </w:tcPr>
          <w:p w:rsidR="00EE4920" w:rsidRPr="000D4752" w:rsidRDefault="00EE4920" w:rsidP="00EE49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876.1</w:t>
            </w:r>
            <w:r w:rsidRPr="000D4752">
              <w:rPr>
                <w:b/>
                <w:bCs/>
              </w:rPr>
              <w:t>0</w:t>
            </w:r>
            <w:r>
              <w:rPr>
                <w:b/>
                <w:bCs/>
              </w:rPr>
              <w:t>3,26</w:t>
            </w:r>
          </w:p>
        </w:tc>
        <w:tc>
          <w:tcPr>
            <w:tcW w:w="1813" w:type="dxa"/>
            <w:hideMark/>
          </w:tcPr>
          <w:p w:rsidR="00EE4920" w:rsidRPr="000D4752" w:rsidRDefault="00EE4920" w:rsidP="00681C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876.1</w:t>
            </w:r>
            <w:r w:rsidRPr="000D4752">
              <w:rPr>
                <w:b/>
                <w:bCs/>
              </w:rPr>
              <w:t>0</w:t>
            </w:r>
            <w:r>
              <w:rPr>
                <w:b/>
                <w:bCs/>
              </w:rPr>
              <w:t>3,26</w:t>
            </w:r>
          </w:p>
        </w:tc>
        <w:tc>
          <w:tcPr>
            <w:tcW w:w="1860" w:type="dxa"/>
            <w:hideMark/>
          </w:tcPr>
          <w:p w:rsidR="00EE4920" w:rsidRPr="000D4752" w:rsidRDefault="00EE4920" w:rsidP="00681C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876.1</w:t>
            </w:r>
            <w:r w:rsidRPr="000D4752">
              <w:rPr>
                <w:b/>
                <w:bCs/>
              </w:rPr>
              <w:t>0</w:t>
            </w:r>
            <w:r>
              <w:rPr>
                <w:b/>
                <w:bCs/>
              </w:rPr>
              <w:t>3,26</w:t>
            </w:r>
          </w:p>
        </w:tc>
      </w:tr>
    </w:tbl>
    <w:p w:rsidR="00005B23" w:rsidRDefault="00005B23" w:rsidP="008777A9">
      <w:pPr>
        <w:jc w:val="both"/>
      </w:pPr>
    </w:p>
    <w:p w:rsidR="00DB0ACC" w:rsidRDefault="00DB0ACC" w:rsidP="008777A9">
      <w:pPr>
        <w:jc w:val="both"/>
      </w:pPr>
      <w:r>
        <w:t xml:space="preserve">Financiranje plaća za zaposlene, zajedno s rashodima </w:t>
      </w:r>
      <w:r w:rsidR="00301E2C">
        <w:t>za doprinose na plaće, ostalih rashoda za zaposlene, naknada troškova zaposlenima za prijevoz na posao i s posla, naknade, nagrade i otpremnine</w:t>
      </w:r>
    </w:p>
    <w:p w:rsidR="008777A9" w:rsidRPr="009B3A13" w:rsidRDefault="008777A9" w:rsidP="008777A9">
      <w:pPr>
        <w:jc w:val="both"/>
      </w:pPr>
    </w:p>
    <w:p w:rsidR="008777A9" w:rsidRDefault="008777A9" w:rsidP="008777A9">
      <w:pPr>
        <w:jc w:val="both"/>
        <w:rPr>
          <w:b/>
        </w:rPr>
      </w:pPr>
      <w:r w:rsidRPr="009B3A13">
        <w:rPr>
          <w:b/>
        </w:rPr>
        <w:t>3.Zakonske i druge podloge na kojima se zasniva program rada škole</w:t>
      </w:r>
    </w:p>
    <w:p w:rsidR="008777A9" w:rsidRDefault="008777A9" w:rsidP="008777A9">
      <w:pPr>
        <w:jc w:val="both"/>
        <w:rPr>
          <w:b/>
        </w:rPr>
      </w:pPr>
    </w:p>
    <w:p w:rsidR="008777A9" w:rsidRDefault="008777A9" w:rsidP="008777A9">
      <w:pPr>
        <w:numPr>
          <w:ilvl w:val="0"/>
          <w:numId w:val="3"/>
        </w:numPr>
        <w:jc w:val="both"/>
      </w:pPr>
      <w:r>
        <w:t>Zakon o odgoju i obrazovanju u osnovnoj i srednjoj školi, (NN br. 87/08., 86/09., 92/10., 90/11., 5/12. i 16./12, 86/1</w:t>
      </w:r>
      <w:r w:rsidR="00677A14">
        <w:t>2, 126/12, 94/13, 152/14, 7/17 ,</w:t>
      </w:r>
      <w:r>
        <w:t xml:space="preserve"> 68/18</w:t>
      </w:r>
      <w:r w:rsidR="002550FF">
        <w:t>,9./19 i 64/20</w:t>
      </w:r>
      <w:r>
        <w:t>)</w:t>
      </w:r>
    </w:p>
    <w:p w:rsidR="008777A9" w:rsidRDefault="008777A9" w:rsidP="008777A9">
      <w:pPr>
        <w:numPr>
          <w:ilvl w:val="0"/>
          <w:numId w:val="3"/>
        </w:numPr>
        <w:jc w:val="both"/>
      </w:pPr>
      <w:r>
        <w:t xml:space="preserve">Zakon o ustanovama, (NN br. </w:t>
      </w:r>
      <w:r w:rsidR="00EE4920">
        <w:t xml:space="preserve">76/93., 29/97., 47/99., </w:t>
      </w:r>
      <w:r>
        <w:t>35/08.</w:t>
      </w:r>
      <w:r w:rsidR="00EE4920">
        <w:t xml:space="preserve">, i </w:t>
      </w:r>
      <w:r w:rsidR="004F67B3">
        <w:t>127/19</w:t>
      </w:r>
      <w:r>
        <w:t>)</w:t>
      </w:r>
    </w:p>
    <w:p w:rsidR="00E26A84" w:rsidRDefault="008777A9" w:rsidP="008777A9">
      <w:pPr>
        <w:numPr>
          <w:ilvl w:val="0"/>
          <w:numId w:val="3"/>
        </w:numPr>
        <w:jc w:val="both"/>
      </w:pPr>
      <w:r>
        <w:t xml:space="preserve">Zakon o proračunu, (NN br. </w:t>
      </w:r>
      <w:r w:rsidR="004F67B3">
        <w:t>144/21</w:t>
      </w:r>
      <w:r>
        <w:t>), Pravilnik o proračunskim klasifikacijama (NN br. 26/10, 120/13</w:t>
      </w:r>
      <w:r w:rsidR="00E26A84">
        <w:t>.,1/20</w:t>
      </w:r>
      <w:r>
        <w:t>), Pravilnik o proračunskom računovodstvu i računskom planu (NN br. 124/14, 115/15, 87/16</w:t>
      </w:r>
      <w:r w:rsidR="00E26A84">
        <w:t>, 126/19, 108/20</w:t>
      </w:r>
      <w:r>
        <w:t xml:space="preserve">), </w:t>
      </w:r>
    </w:p>
    <w:p w:rsidR="008777A9" w:rsidRDefault="008777A9" w:rsidP="008777A9">
      <w:pPr>
        <w:numPr>
          <w:ilvl w:val="0"/>
          <w:numId w:val="3"/>
        </w:numPr>
        <w:jc w:val="both"/>
      </w:pPr>
      <w:r>
        <w:t>Odluka o kriterijima i mjerilima za utvrđivanje bilančnih prava za financiranje minimalnog financijskog standarda u 20</w:t>
      </w:r>
      <w:r w:rsidR="00E26A84">
        <w:t>2</w:t>
      </w:r>
      <w:r w:rsidR="004F67B3">
        <w:t>2</w:t>
      </w:r>
      <w:r>
        <w:t xml:space="preserve">. </w:t>
      </w:r>
      <w:r w:rsidR="00E26A84">
        <w:t>G</w:t>
      </w:r>
      <w:r>
        <w:t>odini</w:t>
      </w:r>
    </w:p>
    <w:p w:rsidR="00E26A84" w:rsidRDefault="00E26A84" w:rsidP="008777A9">
      <w:pPr>
        <w:numPr>
          <w:ilvl w:val="0"/>
          <w:numId w:val="3"/>
        </w:numPr>
        <w:jc w:val="both"/>
      </w:pPr>
      <w:r>
        <w:t>Upute za izradu proračuna upravnih tijela i proračunskih korisnika proračuna Brodsko-posavske županije za razdoblje 202</w:t>
      </w:r>
      <w:r w:rsidR="004F67B3">
        <w:t>3</w:t>
      </w:r>
      <w:r>
        <w:t>.-202</w:t>
      </w:r>
      <w:r w:rsidR="004F67B3">
        <w:t>5</w:t>
      </w:r>
      <w:r>
        <w:t>.</w:t>
      </w:r>
    </w:p>
    <w:p w:rsidR="008777A9" w:rsidRDefault="008777A9" w:rsidP="008777A9">
      <w:pPr>
        <w:numPr>
          <w:ilvl w:val="0"/>
          <w:numId w:val="3"/>
        </w:numPr>
        <w:jc w:val="both"/>
      </w:pPr>
      <w:r>
        <w:t>Godišnji plan i program rada škole i Školski kurikulum Osnovne škole Ivana Gorana Kovačića Staro</w:t>
      </w:r>
      <w:r w:rsidR="00E26A84">
        <w:t xml:space="preserve"> Petrovo Selo za šk. godinu 202</w:t>
      </w:r>
      <w:r w:rsidR="004F67B3">
        <w:t>2</w:t>
      </w:r>
      <w:r>
        <w:t>./2</w:t>
      </w:r>
      <w:r w:rsidR="004F67B3">
        <w:t>3</w:t>
      </w:r>
      <w:r>
        <w:t>.</w:t>
      </w:r>
    </w:p>
    <w:p w:rsidR="008777A9" w:rsidRDefault="008777A9" w:rsidP="008777A9">
      <w:pPr>
        <w:jc w:val="both"/>
      </w:pPr>
    </w:p>
    <w:p w:rsidR="008777A9" w:rsidRDefault="008777A9" w:rsidP="008777A9">
      <w:pPr>
        <w:jc w:val="both"/>
        <w:rPr>
          <w:b/>
        </w:rPr>
      </w:pPr>
      <w:r w:rsidRPr="001E7F67">
        <w:rPr>
          <w:b/>
        </w:rPr>
        <w:t>4. Usklađenost ciljeva, strategije programa s dokumentima dugoročnog razvoja</w:t>
      </w:r>
    </w:p>
    <w:p w:rsidR="008777A9" w:rsidRDefault="008777A9" w:rsidP="008777A9">
      <w:pPr>
        <w:jc w:val="both"/>
        <w:rPr>
          <w:b/>
        </w:rPr>
      </w:pPr>
    </w:p>
    <w:p w:rsidR="008777A9" w:rsidRDefault="008777A9" w:rsidP="008777A9">
      <w:pPr>
        <w:ind w:firstLine="708"/>
        <w:jc w:val="both"/>
      </w:pPr>
      <w:r>
        <w:t>Školske ustanove ne donose strateške, već godišnje operativne planove prema planu i programu, koje je donijelo Ministarstvo znanosti i obrazovanja. Strateške planove donosi Ministarstvo znanosti obrazovanja i sporta i županija kao osnivač škole. Vertikalna usklađivanja ciljeva i programa MZO-a  i županije s ciljevima i programima škole - školske ustanove još nisu provedena.</w:t>
      </w:r>
    </w:p>
    <w:p w:rsidR="008777A9" w:rsidRDefault="008777A9" w:rsidP="008777A9">
      <w:pPr>
        <w:jc w:val="both"/>
        <w:rPr>
          <w:b/>
        </w:rPr>
      </w:pPr>
    </w:p>
    <w:p w:rsidR="008777A9" w:rsidRDefault="008777A9" w:rsidP="008777A9">
      <w:pPr>
        <w:jc w:val="both"/>
        <w:rPr>
          <w:b/>
        </w:rPr>
      </w:pPr>
    </w:p>
    <w:p w:rsidR="008777A9" w:rsidRDefault="008777A9" w:rsidP="008777A9">
      <w:pPr>
        <w:jc w:val="both"/>
        <w:rPr>
          <w:b/>
        </w:rPr>
      </w:pPr>
      <w:r w:rsidRPr="003E4370">
        <w:rPr>
          <w:b/>
        </w:rPr>
        <w:t xml:space="preserve">5. Ishodište i pokazatelji na kojima se zasnivaju izračuni i ocjene potrebnih sredstava za </w:t>
      </w:r>
    </w:p>
    <w:p w:rsidR="008777A9" w:rsidRDefault="008777A9" w:rsidP="008777A9">
      <w:pPr>
        <w:jc w:val="both"/>
        <w:rPr>
          <w:b/>
        </w:rPr>
      </w:pPr>
      <w:r>
        <w:rPr>
          <w:b/>
        </w:rPr>
        <w:t xml:space="preserve">    provođenje programa</w:t>
      </w:r>
    </w:p>
    <w:p w:rsidR="008777A9" w:rsidRDefault="008777A9" w:rsidP="008777A9">
      <w:pPr>
        <w:jc w:val="both"/>
        <w:rPr>
          <w:b/>
        </w:rPr>
      </w:pPr>
    </w:p>
    <w:p w:rsidR="008777A9" w:rsidRPr="00B062FE" w:rsidRDefault="008777A9" w:rsidP="008777A9">
      <w:pPr>
        <w:jc w:val="both"/>
        <w:rPr>
          <w:b/>
        </w:rPr>
      </w:pPr>
      <w:r w:rsidRPr="00B062FE">
        <w:rPr>
          <w:b/>
        </w:rPr>
        <w:t xml:space="preserve">Izvori sredstava za </w:t>
      </w:r>
      <w:r>
        <w:rPr>
          <w:b/>
        </w:rPr>
        <w:t xml:space="preserve">financiranje </w:t>
      </w:r>
      <w:r w:rsidRPr="00B062FE">
        <w:rPr>
          <w:b/>
        </w:rPr>
        <w:t>rad</w:t>
      </w:r>
      <w:r>
        <w:rPr>
          <w:b/>
        </w:rPr>
        <w:t>aOsnovne škole Ivana Gorana Kovačića</w:t>
      </w:r>
      <w:r w:rsidRPr="00B062FE">
        <w:rPr>
          <w:b/>
        </w:rPr>
        <w:t xml:space="preserve"> su </w:t>
      </w:r>
    </w:p>
    <w:p w:rsidR="008777A9" w:rsidRDefault="00237460" w:rsidP="001B089F">
      <w:pPr>
        <w:numPr>
          <w:ilvl w:val="0"/>
          <w:numId w:val="1"/>
        </w:numPr>
        <w:jc w:val="both"/>
      </w:pPr>
      <w:r>
        <w:t>Pomoći državnog</w:t>
      </w:r>
      <w:r w:rsidR="008777A9">
        <w:t xml:space="preserve"> proračun</w:t>
      </w:r>
      <w:r>
        <w:t>a</w:t>
      </w:r>
      <w:r w:rsidR="008777A9">
        <w:t xml:space="preserve"> za financiranje rada zaposlenih radnika</w:t>
      </w:r>
      <w:r w:rsidR="00F70D81">
        <w:t xml:space="preserve"> u iznosu od </w:t>
      </w:r>
      <w:r w:rsidR="004F67B3">
        <w:t>876</w:t>
      </w:r>
      <w:r w:rsidR="001B089F">
        <w:t>.</w:t>
      </w:r>
      <w:r w:rsidR="004F67B3">
        <w:t>1</w:t>
      </w:r>
      <w:r w:rsidR="001B089F">
        <w:t>0</w:t>
      </w:r>
      <w:r w:rsidR="004F67B3">
        <w:t>3</w:t>
      </w:r>
      <w:r w:rsidR="001B089F">
        <w:t>,</w:t>
      </w:r>
      <w:r w:rsidR="004F67B3">
        <w:t>26 eura</w:t>
      </w:r>
      <w:r>
        <w:t>.</w:t>
      </w:r>
    </w:p>
    <w:p w:rsidR="008777A9" w:rsidRDefault="008777A9" w:rsidP="008777A9">
      <w:pPr>
        <w:numPr>
          <w:ilvl w:val="0"/>
          <w:numId w:val="1"/>
        </w:numPr>
        <w:jc w:val="both"/>
      </w:pPr>
      <w:r>
        <w:t xml:space="preserve">Opći prihodi i </w:t>
      </w:r>
      <w:r w:rsidR="001B089F">
        <w:t>primici, nadležni</w:t>
      </w:r>
      <w:r>
        <w:t xml:space="preserve"> proračun za materijalne troškove poslovanja te</w:t>
      </w:r>
      <w:r w:rsidR="001B089F">
        <w:t xml:space="preserve"> provedbu projekata „Osiguranje školske prehrane za djecu u riziku od siromaštva“, „Školski medni dan“, i „Shema školskog voća“ u</w:t>
      </w:r>
      <w:r w:rsidR="00F70D81">
        <w:t xml:space="preserve"> iznosu od</w:t>
      </w:r>
      <w:r w:rsidR="00F1460B">
        <w:t xml:space="preserve"> </w:t>
      </w:r>
      <w:r w:rsidR="004F67B3">
        <w:t>70</w:t>
      </w:r>
      <w:r w:rsidR="001B089F">
        <w:t>.</w:t>
      </w:r>
      <w:r w:rsidR="004F67B3">
        <w:t>603</w:t>
      </w:r>
      <w:r w:rsidR="001B089F">
        <w:t>,</w:t>
      </w:r>
      <w:r w:rsidR="004F67B3">
        <w:t>21euro</w:t>
      </w:r>
      <w:r w:rsidR="00237460">
        <w:t>.</w:t>
      </w:r>
    </w:p>
    <w:p w:rsidR="00237460" w:rsidRDefault="00237460" w:rsidP="008777A9">
      <w:pPr>
        <w:numPr>
          <w:ilvl w:val="0"/>
          <w:numId w:val="1"/>
        </w:numPr>
        <w:jc w:val="both"/>
      </w:pPr>
      <w:r>
        <w:t xml:space="preserve">Prihodi nadležnog proračuna temeljem prijenosa EU sredstava za plaće pomoćnika u nastavi u iznosu od </w:t>
      </w:r>
      <w:r w:rsidR="004F67B3">
        <w:t>12</w:t>
      </w:r>
      <w:r>
        <w:t>.</w:t>
      </w:r>
      <w:r w:rsidR="00387FD5">
        <w:t>0</w:t>
      </w:r>
      <w:r w:rsidR="004F67B3">
        <w:t>64</w:t>
      </w:r>
      <w:r>
        <w:t>,</w:t>
      </w:r>
      <w:r w:rsidR="004F67B3">
        <w:t>5</w:t>
      </w:r>
      <w:r>
        <w:t>0 kn.</w:t>
      </w:r>
    </w:p>
    <w:p w:rsidR="008777A9" w:rsidRDefault="008777A9" w:rsidP="008777A9">
      <w:pPr>
        <w:numPr>
          <w:ilvl w:val="0"/>
          <w:numId w:val="1"/>
        </w:numPr>
        <w:jc w:val="both"/>
      </w:pPr>
      <w:r>
        <w:t>Vlastiti prihodi od izna</w:t>
      </w:r>
      <w:r w:rsidR="001B089F">
        <w:t>jmljivanja prostora</w:t>
      </w:r>
      <w:r>
        <w:t>, za provedbu dodatnih aktivnosti škole prema Planu i programu rada (</w:t>
      </w:r>
      <w:r>
        <w:rPr>
          <w:sz w:val="22"/>
          <w:szCs w:val="22"/>
        </w:rPr>
        <w:t>70% od vrijednosti uplate</w:t>
      </w:r>
      <w:r>
        <w:t xml:space="preserve">) te obnovu nefinancijske imovine </w:t>
      </w:r>
      <w:r w:rsidR="00F70D81">
        <w:t>u iznosu od</w:t>
      </w:r>
      <w:r w:rsidR="004F67B3">
        <w:t xml:space="preserve"> 1</w:t>
      </w:r>
      <w:r w:rsidR="00237460">
        <w:t>.</w:t>
      </w:r>
      <w:r w:rsidR="004F67B3">
        <w:t>990</w:t>
      </w:r>
      <w:r w:rsidR="00237460">
        <w:t>,</w:t>
      </w:r>
      <w:r w:rsidR="004F67B3">
        <w:t>84 eura</w:t>
      </w:r>
      <w:r w:rsidR="00237460">
        <w:t xml:space="preserve"> uz predviđeni prijenos viška prihoda od </w:t>
      </w:r>
      <w:r w:rsidR="004F67B3">
        <w:t>663</w:t>
      </w:r>
      <w:r w:rsidR="00237460">
        <w:t>,</w:t>
      </w:r>
      <w:r w:rsidR="004F67B3">
        <w:t>61</w:t>
      </w:r>
      <w:r w:rsidR="00F1460B">
        <w:t xml:space="preserve"> </w:t>
      </w:r>
      <w:r w:rsidR="004F67B3">
        <w:t>euro</w:t>
      </w:r>
      <w:r w:rsidR="00237460">
        <w:t>.</w:t>
      </w:r>
    </w:p>
    <w:p w:rsidR="008777A9" w:rsidRDefault="008777A9" w:rsidP="008777A9">
      <w:pPr>
        <w:numPr>
          <w:ilvl w:val="0"/>
          <w:numId w:val="1"/>
        </w:numPr>
        <w:jc w:val="both"/>
        <w:rPr>
          <w:sz w:val="22"/>
          <w:szCs w:val="22"/>
        </w:rPr>
      </w:pPr>
      <w:r>
        <w:lastRenderedPageBreak/>
        <w:t>Namjenski prihodi od sufinanciranja troškova školske kuhinje, uplate roditelja za provedbu dodatnih aktivnosti škola</w:t>
      </w:r>
      <w:r w:rsidR="00F70D81">
        <w:t xml:space="preserve"> u iznosu od</w:t>
      </w:r>
      <w:r w:rsidR="00A06F51">
        <w:t>5</w:t>
      </w:r>
      <w:r w:rsidR="00237460">
        <w:t>.</w:t>
      </w:r>
      <w:r w:rsidR="00A06F51">
        <w:t>308</w:t>
      </w:r>
      <w:r w:rsidR="00237460">
        <w:t>,</w:t>
      </w:r>
      <w:r w:rsidR="00A06F51">
        <w:t>91</w:t>
      </w:r>
      <w:r w:rsidR="00F1460B">
        <w:t xml:space="preserve"> </w:t>
      </w:r>
      <w:r w:rsidR="00A06F51">
        <w:t>euro</w:t>
      </w:r>
      <w:r w:rsidR="00237460">
        <w:t xml:space="preserve"> uz prijenos viška prihoda od </w:t>
      </w:r>
      <w:r w:rsidR="00A06F51">
        <w:t>2</w:t>
      </w:r>
      <w:r w:rsidR="00237460">
        <w:t>.</w:t>
      </w:r>
      <w:r w:rsidR="00A06F51">
        <w:t>654</w:t>
      </w:r>
      <w:r w:rsidR="00237460">
        <w:t>,</w:t>
      </w:r>
      <w:r w:rsidR="00A06F51">
        <w:t>46</w:t>
      </w:r>
      <w:r w:rsidR="00F1460B">
        <w:t xml:space="preserve"> </w:t>
      </w:r>
      <w:r w:rsidR="00A06F51">
        <w:t>eura</w:t>
      </w:r>
      <w:r w:rsidR="00237460">
        <w:t>.</w:t>
      </w:r>
    </w:p>
    <w:p w:rsidR="008777A9" w:rsidRDefault="008777A9" w:rsidP="008777A9">
      <w:pPr>
        <w:numPr>
          <w:ilvl w:val="0"/>
          <w:numId w:val="1"/>
        </w:numPr>
        <w:jc w:val="both"/>
      </w:pPr>
      <w:r>
        <w:t>Donacije –  za provedbu ekskurzije učiteljima koji su obvezna pratnja učenicima te troškove za natjecanja učenika</w:t>
      </w:r>
      <w:r w:rsidR="00F70D81">
        <w:t xml:space="preserve"> u iznosu od</w:t>
      </w:r>
      <w:r w:rsidR="00A06F51">
        <w:t>1</w:t>
      </w:r>
      <w:r w:rsidR="00237460">
        <w:t>.</w:t>
      </w:r>
      <w:r w:rsidR="00A06F51">
        <w:t>128</w:t>
      </w:r>
      <w:r w:rsidR="00237460">
        <w:t>,</w:t>
      </w:r>
      <w:r w:rsidR="00A06F51">
        <w:t>15</w:t>
      </w:r>
      <w:r w:rsidR="00F1460B">
        <w:t xml:space="preserve"> </w:t>
      </w:r>
      <w:r w:rsidR="00A06F51">
        <w:t>eura</w:t>
      </w:r>
      <w:r>
        <w:t>.</w:t>
      </w:r>
    </w:p>
    <w:p w:rsidR="008777A9" w:rsidRDefault="008777A9" w:rsidP="008777A9">
      <w:pPr>
        <w:numPr>
          <w:ilvl w:val="0"/>
          <w:numId w:val="1"/>
        </w:numPr>
        <w:jc w:val="both"/>
      </w:pPr>
      <w:r>
        <w:t>Pomoći –  namjenska sredstva za rad Školskog športskog kluba, održavanje i poboljšanje učeničkog standarda</w:t>
      </w:r>
      <w:r w:rsidR="00237460">
        <w:t xml:space="preserve"> (nabava lektire i udžbenika)</w:t>
      </w:r>
      <w:r w:rsidR="00F70D81">
        <w:t xml:space="preserve"> u iznosu od</w:t>
      </w:r>
      <w:r w:rsidR="00F1460B">
        <w:t xml:space="preserve"> </w:t>
      </w:r>
      <w:r w:rsidR="00A06F51">
        <w:t>30</w:t>
      </w:r>
      <w:r w:rsidR="00237460">
        <w:t>.300,</w:t>
      </w:r>
      <w:r w:rsidR="00A06F51">
        <w:t>61</w:t>
      </w:r>
    </w:p>
    <w:p w:rsidR="00F70D81" w:rsidRDefault="00F70D81" w:rsidP="00F70D81">
      <w:pPr>
        <w:jc w:val="both"/>
      </w:pPr>
    </w:p>
    <w:p w:rsidR="00F70D81" w:rsidRDefault="00F70D81" w:rsidP="00F70D81">
      <w:pPr>
        <w:jc w:val="both"/>
      </w:pPr>
      <w:r>
        <w:t>U školskoj godini 202</w:t>
      </w:r>
      <w:r w:rsidR="00A06F51">
        <w:t>2</w:t>
      </w:r>
      <w:r w:rsidR="00387FD5">
        <w:t>./202</w:t>
      </w:r>
      <w:r w:rsidR="00A06F51">
        <w:t>3</w:t>
      </w:r>
      <w:r>
        <w:t>. planirano je imati 1</w:t>
      </w:r>
      <w:r w:rsidR="00A06F51">
        <w:t>9</w:t>
      </w:r>
      <w:r>
        <w:t xml:space="preserve"> razrednih odjela, od toga 12 u matičnoj i </w:t>
      </w:r>
      <w:r w:rsidR="00A06F51">
        <w:t>7</w:t>
      </w:r>
      <w:r>
        <w:t xml:space="preserve"> u </w:t>
      </w:r>
      <w:r w:rsidR="00A06F51">
        <w:t>područnim školama, ukupno je 234</w:t>
      </w:r>
      <w:r>
        <w:t xml:space="preserve"> učenika.</w:t>
      </w:r>
    </w:p>
    <w:p w:rsidR="00F70D81" w:rsidRDefault="00F70D81" w:rsidP="00F70D81">
      <w:pPr>
        <w:jc w:val="both"/>
      </w:pPr>
    </w:p>
    <w:p w:rsidR="00F70D81" w:rsidRDefault="00F70D81" w:rsidP="00F70D81">
      <w:pPr>
        <w:jc w:val="both"/>
      </w:pPr>
      <w:r>
        <w:t>Projekcije kretanja broja djece i broja odgojnih skupina, te broja zaposlenih:</w:t>
      </w:r>
    </w:p>
    <w:p w:rsidR="00F70D81" w:rsidRDefault="00F70D81" w:rsidP="00F70D81">
      <w:pPr>
        <w:jc w:val="both"/>
      </w:pPr>
    </w:p>
    <w:tbl>
      <w:tblPr>
        <w:tblStyle w:val="Reetkatablice"/>
        <w:tblW w:w="0" w:type="auto"/>
        <w:jc w:val="center"/>
        <w:tblLook w:val="04A0"/>
      </w:tblPr>
      <w:tblGrid>
        <w:gridCol w:w="2491"/>
        <w:gridCol w:w="2492"/>
        <w:gridCol w:w="2492"/>
        <w:gridCol w:w="2492"/>
      </w:tblGrid>
      <w:tr w:rsidR="00F70D81" w:rsidTr="00F70D81">
        <w:trPr>
          <w:trHeight w:val="257"/>
          <w:jc w:val="center"/>
        </w:trPr>
        <w:tc>
          <w:tcPr>
            <w:tcW w:w="2491" w:type="dxa"/>
          </w:tcPr>
          <w:p w:rsidR="00F70D81" w:rsidRPr="00F70D81" w:rsidRDefault="00F70D81" w:rsidP="00F70D81">
            <w:pPr>
              <w:jc w:val="both"/>
              <w:rPr>
                <w:sz w:val="16"/>
                <w:szCs w:val="16"/>
              </w:rPr>
            </w:pPr>
            <w:r w:rsidRPr="00F70D81">
              <w:rPr>
                <w:sz w:val="16"/>
                <w:szCs w:val="16"/>
              </w:rPr>
              <w:t>PROJEKCIJE</w:t>
            </w:r>
          </w:p>
        </w:tc>
        <w:tc>
          <w:tcPr>
            <w:tcW w:w="2492" w:type="dxa"/>
          </w:tcPr>
          <w:p w:rsidR="00F70D81" w:rsidRPr="00F70D81" w:rsidRDefault="00F70D81" w:rsidP="00A06F51">
            <w:pPr>
              <w:jc w:val="center"/>
              <w:rPr>
                <w:sz w:val="16"/>
                <w:szCs w:val="16"/>
              </w:rPr>
            </w:pPr>
            <w:r w:rsidRPr="00F70D81">
              <w:rPr>
                <w:sz w:val="16"/>
                <w:szCs w:val="16"/>
              </w:rPr>
              <w:t>202</w:t>
            </w:r>
            <w:r w:rsidR="00A06F51">
              <w:rPr>
                <w:sz w:val="16"/>
                <w:szCs w:val="16"/>
              </w:rPr>
              <w:t>3</w:t>
            </w:r>
            <w:r w:rsidRPr="00F70D81">
              <w:rPr>
                <w:sz w:val="16"/>
                <w:szCs w:val="16"/>
              </w:rPr>
              <w:t>.</w:t>
            </w:r>
          </w:p>
        </w:tc>
        <w:tc>
          <w:tcPr>
            <w:tcW w:w="2492" w:type="dxa"/>
          </w:tcPr>
          <w:p w:rsidR="00F70D81" w:rsidRPr="00F70D81" w:rsidRDefault="003623AC" w:rsidP="00A06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A06F51">
              <w:rPr>
                <w:sz w:val="16"/>
                <w:szCs w:val="16"/>
              </w:rPr>
              <w:t>4</w:t>
            </w:r>
            <w:r w:rsidR="00F70D81" w:rsidRPr="00F70D81">
              <w:rPr>
                <w:sz w:val="16"/>
                <w:szCs w:val="16"/>
              </w:rPr>
              <w:t>.</w:t>
            </w:r>
          </w:p>
        </w:tc>
        <w:tc>
          <w:tcPr>
            <w:tcW w:w="2492" w:type="dxa"/>
          </w:tcPr>
          <w:p w:rsidR="00F70D81" w:rsidRPr="00F70D81" w:rsidRDefault="00F70D81" w:rsidP="00A06F51">
            <w:pPr>
              <w:jc w:val="center"/>
              <w:rPr>
                <w:sz w:val="16"/>
                <w:szCs w:val="16"/>
              </w:rPr>
            </w:pPr>
            <w:r w:rsidRPr="00F70D81">
              <w:rPr>
                <w:sz w:val="16"/>
                <w:szCs w:val="16"/>
              </w:rPr>
              <w:t>202</w:t>
            </w:r>
            <w:r w:rsidR="00A06F51">
              <w:rPr>
                <w:sz w:val="16"/>
                <w:szCs w:val="16"/>
              </w:rPr>
              <w:t>5</w:t>
            </w:r>
            <w:r w:rsidRPr="00F70D81">
              <w:rPr>
                <w:sz w:val="16"/>
                <w:szCs w:val="16"/>
              </w:rPr>
              <w:t>.</w:t>
            </w:r>
          </w:p>
        </w:tc>
      </w:tr>
      <w:tr w:rsidR="00F70D81" w:rsidTr="00F70D81">
        <w:trPr>
          <w:trHeight w:val="257"/>
          <w:jc w:val="center"/>
        </w:trPr>
        <w:tc>
          <w:tcPr>
            <w:tcW w:w="2491" w:type="dxa"/>
          </w:tcPr>
          <w:p w:rsidR="00F70D81" w:rsidRPr="00F70D81" w:rsidRDefault="00F70D81" w:rsidP="00F70D81">
            <w:pPr>
              <w:jc w:val="both"/>
              <w:rPr>
                <w:sz w:val="16"/>
                <w:szCs w:val="16"/>
              </w:rPr>
            </w:pPr>
            <w:r w:rsidRPr="00F70D81">
              <w:rPr>
                <w:sz w:val="16"/>
                <w:szCs w:val="16"/>
              </w:rPr>
              <w:t>BROJ DJECE U REDOVNOM PROGRAMU/BROJ RAZREDA</w:t>
            </w:r>
          </w:p>
        </w:tc>
        <w:tc>
          <w:tcPr>
            <w:tcW w:w="2492" w:type="dxa"/>
          </w:tcPr>
          <w:p w:rsidR="00F70D81" w:rsidRPr="00F70D81" w:rsidRDefault="002550FF" w:rsidP="00F70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  <w:r w:rsidR="00F70D81">
              <w:rPr>
                <w:sz w:val="16"/>
                <w:szCs w:val="16"/>
              </w:rPr>
              <w:t>/18</w:t>
            </w:r>
          </w:p>
        </w:tc>
        <w:tc>
          <w:tcPr>
            <w:tcW w:w="2492" w:type="dxa"/>
          </w:tcPr>
          <w:p w:rsidR="00F70D81" w:rsidRPr="00F70D81" w:rsidRDefault="002550FF" w:rsidP="00F70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  <w:r w:rsidR="002F5503">
              <w:rPr>
                <w:sz w:val="16"/>
                <w:szCs w:val="16"/>
              </w:rPr>
              <w:t>/18</w:t>
            </w:r>
          </w:p>
        </w:tc>
        <w:tc>
          <w:tcPr>
            <w:tcW w:w="2492" w:type="dxa"/>
          </w:tcPr>
          <w:p w:rsidR="00F70D81" w:rsidRPr="00F70D81" w:rsidRDefault="002F5503" w:rsidP="00F70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229/18</w:t>
            </w:r>
          </w:p>
        </w:tc>
      </w:tr>
      <w:tr w:rsidR="00F70D81" w:rsidTr="00F70D81">
        <w:trPr>
          <w:trHeight w:val="257"/>
          <w:jc w:val="center"/>
        </w:trPr>
        <w:tc>
          <w:tcPr>
            <w:tcW w:w="2491" w:type="dxa"/>
          </w:tcPr>
          <w:p w:rsidR="00F70D81" w:rsidRPr="00F70D81" w:rsidRDefault="00F70D81" w:rsidP="00F70D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ZAPOSLENIH</w:t>
            </w:r>
          </w:p>
        </w:tc>
        <w:tc>
          <w:tcPr>
            <w:tcW w:w="2492" w:type="dxa"/>
          </w:tcPr>
          <w:p w:rsidR="00F70D81" w:rsidRPr="00F70D81" w:rsidRDefault="00F70D81" w:rsidP="00F70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492" w:type="dxa"/>
          </w:tcPr>
          <w:p w:rsidR="00F70D81" w:rsidRPr="00F70D81" w:rsidRDefault="002F5503" w:rsidP="00F70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492" w:type="dxa"/>
          </w:tcPr>
          <w:p w:rsidR="00F70D81" w:rsidRPr="00F70D81" w:rsidRDefault="002F5503" w:rsidP="00F70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</w:tr>
    </w:tbl>
    <w:p w:rsidR="00F70D81" w:rsidRDefault="00F70D81" w:rsidP="00F70D81">
      <w:pPr>
        <w:jc w:val="both"/>
      </w:pPr>
    </w:p>
    <w:p w:rsidR="008777A9" w:rsidRDefault="008777A9" w:rsidP="008777A9">
      <w:pPr>
        <w:ind w:left="360"/>
        <w:jc w:val="both"/>
      </w:pPr>
    </w:p>
    <w:p w:rsidR="008777A9" w:rsidRDefault="008777A9" w:rsidP="008777A9">
      <w:pPr>
        <w:ind w:left="360"/>
        <w:jc w:val="both"/>
      </w:pPr>
    </w:p>
    <w:p w:rsidR="008777A9" w:rsidRPr="00FB127D" w:rsidRDefault="008777A9" w:rsidP="008777A9">
      <w:pPr>
        <w:jc w:val="both"/>
        <w:rPr>
          <w:b/>
        </w:rPr>
      </w:pPr>
      <w:r>
        <w:rPr>
          <w:b/>
        </w:rPr>
        <w:t>5.</w:t>
      </w:r>
      <w:r w:rsidR="00B837B8">
        <w:rPr>
          <w:b/>
        </w:rPr>
        <w:t>1.</w:t>
      </w:r>
      <w:r w:rsidR="00F1460B">
        <w:rPr>
          <w:b/>
        </w:rPr>
        <w:t xml:space="preserve"> </w:t>
      </w:r>
      <w:r w:rsidRPr="00FB127D">
        <w:rPr>
          <w:b/>
        </w:rPr>
        <w:t xml:space="preserve">Okviri za izradu planova su </w:t>
      </w:r>
    </w:p>
    <w:p w:rsidR="008777A9" w:rsidRDefault="008777A9" w:rsidP="008777A9">
      <w:pPr>
        <w:ind w:left="720"/>
        <w:jc w:val="both"/>
      </w:pPr>
    </w:p>
    <w:p w:rsidR="008777A9" w:rsidRDefault="008777A9" w:rsidP="008777A9">
      <w:pPr>
        <w:numPr>
          <w:ilvl w:val="0"/>
          <w:numId w:val="1"/>
        </w:numPr>
        <w:jc w:val="both"/>
      </w:pPr>
      <w:r>
        <w:t>Godišnji izvedbeni odgojno – obrazovni plan i pro</w:t>
      </w:r>
      <w:r w:rsidR="00387FD5">
        <w:t>gram rada za školsku godinu 2021</w:t>
      </w:r>
      <w:r>
        <w:t>./202</w:t>
      </w:r>
      <w:r w:rsidR="00387FD5">
        <w:t>2</w:t>
      </w:r>
      <w:r>
        <w:t>. (skraćeno:GPP)</w:t>
      </w:r>
    </w:p>
    <w:p w:rsidR="008777A9" w:rsidRDefault="008777A9" w:rsidP="008777A9">
      <w:pPr>
        <w:numPr>
          <w:ilvl w:val="0"/>
          <w:numId w:val="1"/>
        </w:numPr>
        <w:jc w:val="both"/>
      </w:pPr>
      <w:r>
        <w:t>Školski kurikulum Osnovne škole Ivana Gorana Kovačića St.</w:t>
      </w:r>
      <w:r w:rsidR="00F1460B">
        <w:t xml:space="preserve"> </w:t>
      </w:r>
      <w:r>
        <w:t>Pet.</w:t>
      </w:r>
      <w:r w:rsidR="00F1460B">
        <w:t xml:space="preserve"> </w:t>
      </w:r>
      <w:r>
        <w:t xml:space="preserve">Selo, nastavne i izvannastavne </w:t>
      </w:r>
      <w:r w:rsidR="00237460">
        <w:t>akivnosti za školsku godinu 202</w:t>
      </w:r>
      <w:r w:rsidR="00A06F51">
        <w:t>2</w:t>
      </w:r>
      <w:r>
        <w:t>./202</w:t>
      </w:r>
      <w:r w:rsidR="00A06F51">
        <w:t>3</w:t>
      </w:r>
      <w:r>
        <w:t>.</w:t>
      </w:r>
    </w:p>
    <w:p w:rsidR="008777A9" w:rsidRDefault="008777A9" w:rsidP="008777A9">
      <w:pPr>
        <w:jc w:val="both"/>
      </w:pPr>
    </w:p>
    <w:p w:rsidR="008777A9" w:rsidRDefault="008777A9" w:rsidP="008777A9">
      <w:pPr>
        <w:jc w:val="both"/>
      </w:pPr>
      <w:r>
        <w:t>Vezano uz navedeno vrijede napomene:</w:t>
      </w:r>
    </w:p>
    <w:p w:rsidR="008777A9" w:rsidRDefault="008777A9" w:rsidP="008777A9">
      <w:pPr>
        <w:numPr>
          <w:ilvl w:val="0"/>
          <w:numId w:val="1"/>
        </w:numPr>
        <w:jc w:val="both"/>
      </w:pPr>
      <w:r>
        <w:t>Uputama za izradu proračuna utvrđeni su indeksi rashoda kao u prethodnoj godini koji se financiraju prema minimalnim standardima čime su usklađene i projekcije prihoda dane prethodne godine. Pridržavanje nekih indeks</w:t>
      </w:r>
      <w:r w:rsidR="00A06F51">
        <w:t>a</w:t>
      </w:r>
      <w:r>
        <w:t xml:space="preserve"> rasta</w:t>
      </w:r>
      <w:r w:rsidR="00387FD5">
        <w:t>/smanjenja</w:t>
      </w:r>
      <w:r w:rsidR="00A06F51">
        <w:t>tijekom godine može odstupati od realnih potreba zbog izmjena u planiranju koje su nastale nakon izrade ovakvog plana, na primjer to su pregovori o visini osnovice za izračun plaće te nagla promjenjivost cijena roba i usluga te izmjene ugovora s financijskim reperkusijama.</w:t>
      </w:r>
    </w:p>
    <w:p w:rsidR="008777A9" w:rsidRDefault="008777A9" w:rsidP="008777A9">
      <w:pPr>
        <w:numPr>
          <w:ilvl w:val="0"/>
          <w:numId w:val="1"/>
        </w:numPr>
        <w:jc w:val="both"/>
      </w:pPr>
      <w:r>
        <w:t>škole izrađuju programske planove za školsku, a ne fiskalnu godinu, čime se otežava  planiranje i pravilna realizacija financijskih planova. Na primjer, izlet svih učenika škole je u GPP-u svake godine, no može se  realizirati, ovisno o vremenskim i ostalim prilikama, početkom školske godine, tj. u jesen tekuće godine, ili u drugom polugodištu, što znači u proljeće iste školske godine, ali druge proračunske godine. Navedeno su glavni razlozi odstupanja planiranja i realizacije financijskog plana (posebno u grupama troškova službenog puta, dnevnice svim nastavnicima.., trošku  usluge prijevoza za učenika i dr.),  a često su i uzrok preraspodjele novca krajem godine.</w:t>
      </w:r>
    </w:p>
    <w:p w:rsidR="008777A9" w:rsidRDefault="008777A9" w:rsidP="008777A9">
      <w:pPr>
        <w:numPr>
          <w:ilvl w:val="0"/>
          <w:numId w:val="1"/>
        </w:numPr>
        <w:jc w:val="both"/>
      </w:pPr>
      <w:r>
        <w:t>također, pri izradi planova za  narednu godinu još ne znamo obim domaćinstava natjecanja ili stručnih skupova, te ni ne planiramo troškove vezane uz tu aktivnost.</w:t>
      </w:r>
    </w:p>
    <w:p w:rsidR="008777A9" w:rsidRDefault="008777A9" w:rsidP="008777A9">
      <w:pPr>
        <w:numPr>
          <w:ilvl w:val="0"/>
          <w:numId w:val="1"/>
        </w:numPr>
        <w:jc w:val="both"/>
      </w:pPr>
      <w:r>
        <w:t xml:space="preserve">Ove napomene su od posebnog značaja  pri davanju </w:t>
      </w:r>
      <w:r w:rsidRPr="00480E42">
        <w:rPr>
          <w:b/>
        </w:rPr>
        <w:t>Izjave o fiskalnoj odgovornosti</w:t>
      </w:r>
      <w:r>
        <w:rPr>
          <w:b/>
        </w:rPr>
        <w:t xml:space="preserve">, odgovori  u Upitniku </w:t>
      </w:r>
      <w:r w:rsidRPr="00EA5170">
        <w:t>vezan</w:t>
      </w:r>
      <w:r>
        <w:t>i</w:t>
      </w:r>
      <w:r w:rsidR="00F1460B">
        <w:t xml:space="preserve"> </w:t>
      </w:r>
      <w:r w:rsidRPr="00EA5170">
        <w:t>uz</w:t>
      </w:r>
      <w:r w:rsidR="00F1460B">
        <w:t xml:space="preserve"> </w:t>
      </w:r>
      <w:r w:rsidRPr="00EA5170">
        <w:t>pitanja o</w:t>
      </w:r>
      <w:r>
        <w:rPr>
          <w:b/>
        </w:rPr>
        <w:t xml:space="preserve"> „</w:t>
      </w:r>
      <w:r w:rsidRPr="00EA5170">
        <w:t xml:space="preserve">zakonskom i namjenskom korištenje sredstava  te funkcioniranju sustava financijskog upravljanja u </w:t>
      </w:r>
      <w:r w:rsidRPr="00EA5170">
        <w:rPr>
          <w:b/>
        </w:rPr>
        <w:t>okviru financijskim</w:t>
      </w:r>
      <w:r>
        <w:rPr>
          <w:b/>
        </w:rPr>
        <w:t xml:space="preserve"> planom utvrđenih sredstava“</w:t>
      </w:r>
      <w:r>
        <w:t xml:space="preserve">. </w:t>
      </w:r>
    </w:p>
    <w:p w:rsidR="008777A9" w:rsidRDefault="008777A9" w:rsidP="008777A9">
      <w:pPr>
        <w:jc w:val="both"/>
      </w:pPr>
    </w:p>
    <w:p w:rsidR="008777A9" w:rsidRDefault="008777A9" w:rsidP="008777A9">
      <w:pPr>
        <w:ind w:left="708"/>
        <w:jc w:val="both"/>
        <w:rPr>
          <w:b/>
        </w:rPr>
      </w:pPr>
    </w:p>
    <w:p w:rsidR="008777A9" w:rsidRPr="003C3A4D" w:rsidRDefault="008777A9" w:rsidP="008777A9">
      <w:pPr>
        <w:jc w:val="both"/>
      </w:pPr>
      <w:r>
        <w:rPr>
          <w:b/>
        </w:rPr>
        <w:lastRenderedPageBreak/>
        <w:t xml:space="preserve">Prihodi iz državnoga proračuna </w:t>
      </w:r>
      <w:r w:rsidRPr="0078667D">
        <w:t>nisu planiran</w:t>
      </w:r>
      <w:r>
        <w:t xml:space="preserve">i isključivo u skladu s propisanim indeksom rasta za tu vrstu rashoda , jer je bilo potrebno uzeti u obzir povećanje izdataka zbog povećanja dodataka na staž (0,5% po godini staža) te </w:t>
      </w:r>
      <w:r w:rsidR="005F3B2C">
        <w:t>mogućeg</w:t>
      </w:r>
      <w:r>
        <w:t xml:space="preserve"> povećanja osnovice za obračun plaća te moguće izmjene koeficijenata</w:t>
      </w:r>
      <w:r w:rsidR="00F1460B">
        <w:t xml:space="preserve"> </w:t>
      </w:r>
      <w:r>
        <w:t xml:space="preserve">radnog mjesta.  </w:t>
      </w:r>
      <w:r>
        <w:br/>
        <w:t>Ostali troškovi za zaposlene: Izdaci za regres, „božićnica“,  planirani su na  osnovi sadašnjeg stanja. Statistički, svake godine imamo i izdatke za pomoći za bolovan</w:t>
      </w:r>
      <w:r w:rsidR="00827FAE">
        <w:t xml:space="preserve">je duže od 90 dana, te se svake </w:t>
      </w:r>
      <w:r>
        <w:t xml:space="preserve"> godine ostvaruju i prava na jubilarne nagrade, a njihov broj ovisi o broju zaposlenih koji navrše broja godina rada potrebnih za ugovorenu isplatu, što varira. </w:t>
      </w:r>
    </w:p>
    <w:p w:rsidR="008777A9" w:rsidRDefault="008777A9" w:rsidP="008777A9">
      <w:pPr>
        <w:jc w:val="both"/>
        <w:rPr>
          <w:b/>
          <w:color w:val="FF00FF"/>
        </w:rPr>
      </w:pPr>
    </w:p>
    <w:p w:rsidR="008777A9" w:rsidRPr="00724CC8" w:rsidRDefault="008777A9" w:rsidP="008777A9">
      <w:pPr>
        <w:jc w:val="both"/>
        <w:rPr>
          <w:b/>
        </w:rPr>
      </w:pPr>
    </w:p>
    <w:p w:rsidR="008777A9" w:rsidRDefault="008777A9" w:rsidP="008777A9">
      <w:pPr>
        <w:jc w:val="both"/>
        <w:rPr>
          <w:b/>
        </w:rPr>
      </w:pPr>
      <w:r w:rsidRPr="00724CC8">
        <w:rPr>
          <w:b/>
        </w:rPr>
        <w:t>Prihodi od Županije planirani su prema kriterijima:</w:t>
      </w:r>
    </w:p>
    <w:p w:rsidR="008777A9" w:rsidRDefault="008777A9" w:rsidP="008777A9">
      <w:pPr>
        <w:jc w:val="both"/>
        <w:rPr>
          <w:b/>
        </w:rPr>
      </w:pPr>
    </w:p>
    <w:p w:rsidR="008777A9" w:rsidRDefault="008777A9" w:rsidP="00827FAE">
      <w:pPr>
        <w:ind w:left="720"/>
        <w:jc w:val="both"/>
      </w:pPr>
      <w:r>
        <w:t>Prihode za financiranje rashoda, koji se financiraju minimalnim standardima, planirali smo primjenom Odluka o kriterijima i mjerilima za utvrđivanje bilančnih prava za financiranje minimalnog financijskog standarda u 20</w:t>
      </w:r>
      <w:r w:rsidR="005F3B2C">
        <w:t>2</w:t>
      </w:r>
      <w:r w:rsidR="000C0564">
        <w:t>2</w:t>
      </w:r>
      <w:r>
        <w:t>. godini</w:t>
      </w:r>
    </w:p>
    <w:p w:rsidR="008777A9" w:rsidRPr="005F3936" w:rsidRDefault="008777A9" w:rsidP="008777A9">
      <w:pPr>
        <w:numPr>
          <w:ilvl w:val="0"/>
          <w:numId w:val="2"/>
        </w:numPr>
        <w:jc w:val="both"/>
        <w:rPr>
          <w:i/>
        </w:rPr>
      </w:pPr>
      <w:r>
        <w:t xml:space="preserve">Od dobivenih vrijednosti prihoda prvo smo predvidjeli „fiksne rashode“ koji se planiraju na osnovi potrošnje tekuće godine tj. troškove energije, osiguranja i pedagoške dokumentacije.  </w:t>
      </w:r>
    </w:p>
    <w:p w:rsidR="008777A9" w:rsidRDefault="008777A9" w:rsidP="008777A9">
      <w:pPr>
        <w:numPr>
          <w:ilvl w:val="0"/>
          <w:numId w:val="2"/>
        </w:numPr>
        <w:jc w:val="both"/>
      </w:pPr>
      <w:r>
        <w:t>U rashodima iz kategorije općih  troškova prvo smo planirali „obvezne„ rashode za komunalne usluge (voda, odvoz smeća., deratizacija..),  rashode za telefon, platni promet te obvezni pedagošku dokumentaciju i materijal. Nakon toga planiramo ostale troškove prema prioritetima funkcioniranja škole.</w:t>
      </w:r>
    </w:p>
    <w:p w:rsidR="008777A9" w:rsidRPr="00245823" w:rsidRDefault="008777A9" w:rsidP="008777A9">
      <w:pPr>
        <w:ind w:left="360"/>
        <w:jc w:val="both"/>
      </w:pPr>
    </w:p>
    <w:p w:rsidR="008777A9" w:rsidRDefault="008777A9" w:rsidP="008777A9">
      <w:pPr>
        <w:jc w:val="both"/>
      </w:pPr>
      <w:r w:rsidRPr="00245823">
        <w:rPr>
          <w:b/>
        </w:rPr>
        <w:t>Na</w:t>
      </w:r>
      <w:r w:rsidRPr="005863E0">
        <w:rPr>
          <w:b/>
        </w:rPr>
        <w:t>mjenski prihodi od sufinanciranja</w:t>
      </w:r>
      <w:r>
        <w:t xml:space="preserve"> obuhvaćaju prihode za školsku prehranu,  sufinanciranje izleta, posjeta kazalištu, ako prijevoz organizira škola.</w:t>
      </w:r>
    </w:p>
    <w:p w:rsidR="008777A9" w:rsidRDefault="008777A9" w:rsidP="008777A9">
      <w:pPr>
        <w:jc w:val="both"/>
      </w:pPr>
    </w:p>
    <w:p w:rsidR="008777A9" w:rsidRDefault="008777A9" w:rsidP="008777A9">
      <w:pPr>
        <w:jc w:val="both"/>
      </w:pPr>
    </w:p>
    <w:p w:rsidR="008777A9" w:rsidRDefault="008777A9" w:rsidP="008777A9">
      <w:pPr>
        <w:jc w:val="both"/>
        <w:rPr>
          <w:b/>
        </w:rPr>
      </w:pPr>
      <w:r w:rsidRPr="00827FAE">
        <w:rPr>
          <w:b/>
        </w:rPr>
        <w:t>6.</w:t>
      </w:r>
      <w:r w:rsidR="00F1460B">
        <w:rPr>
          <w:b/>
        </w:rPr>
        <w:t xml:space="preserve"> </w:t>
      </w:r>
      <w:r>
        <w:rPr>
          <w:b/>
        </w:rPr>
        <w:t>Izvještaj o postignutim ciljevima i rezultatima programa temeljenim na pokazateljima uspješnosti u prethodnoj godini.</w:t>
      </w:r>
    </w:p>
    <w:p w:rsidR="007332AF" w:rsidRDefault="007332AF" w:rsidP="008777A9">
      <w:pPr>
        <w:jc w:val="both"/>
      </w:pPr>
    </w:p>
    <w:p w:rsidR="008777A9" w:rsidRDefault="002D620B" w:rsidP="008777A9">
      <w:pPr>
        <w:jc w:val="both"/>
      </w:pPr>
      <w:r>
        <w:t>U školskoj godini 2021</w:t>
      </w:r>
      <w:r w:rsidR="002F5503">
        <w:t>./2</w:t>
      </w:r>
      <w:r>
        <w:t>2</w:t>
      </w:r>
      <w:r w:rsidR="002550FF">
        <w:t>. nastavu je pohađalo</w:t>
      </w:r>
      <w:r>
        <w:t xml:space="preserve"> uku</w:t>
      </w:r>
      <w:r w:rsidR="0072580A">
        <w:t>pno 235</w:t>
      </w:r>
      <w:r>
        <w:t xml:space="preserve"> učenika ( od toga 44</w:t>
      </w:r>
      <w:r w:rsidR="002F5503">
        <w:t xml:space="preserve"> učenika u područnim školama. Matična škola u </w:t>
      </w:r>
      <w:r w:rsidR="006E22F6">
        <w:t>Starom Petrovom Selu imala je 62 učenika razredne nastave i 129</w:t>
      </w:r>
      <w:r w:rsidR="002F5503">
        <w:t xml:space="preserve"> učenika u predmetnoj nastavi.</w:t>
      </w:r>
    </w:p>
    <w:p w:rsidR="002F5503" w:rsidRDefault="002F5503" w:rsidP="008777A9">
      <w:pPr>
        <w:jc w:val="both"/>
      </w:pPr>
      <w:r>
        <w:t>U odnosu na prethodnu školsku god</w:t>
      </w:r>
      <w:r w:rsidR="00C91ED5">
        <w:t>inu</w:t>
      </w:r>
      <w:r w:rsidR="005B3F62">
        <w:t xml:space="preserve">, u ovoj imamo 2 učenika manje.za </w:t>
      </w:r>
      <w:r>
        <w:t xml:space="preserve"> Na kraju školske godine </w:t>
      </w:r>
      <w:r w:rsidR="00BE7961">
        <w:t>uspjeh učenika je bio sljedeći:</w:t>
      </w:r>
      <w:r w:rsidR="005B3F62">
        <w:t xml:space="preserve"> Od 106</w:t>
      </w:r>
      <w:r w:rsidR="00C91ED5">
        <w:t xml:space="preserve"> učenika u razrednoj nastavi 2</w:t>
      </w:r>
      <w:r w:rsidR="0072580A">
        <w:t>4</w:t>
      </w:r>
      <w:r w:rsidR="00D21479">
        <w:t xml:space="preserve"> ih j</w:t>
      </w:r>
      <w:r w:rsidR="0072580A">
        <w:t>e prošlo s odličnim uspjehom, 42</w:t>
      </w:r>
      <w:r w:rsidR="005B3F62">
        <w:t xml:space="preserve"> sa vrlo dobrim,29</w:t>
      </w:r>
      <w:r w:rsidR="00C91ED5">
        <w:t xml:space="preserve"> sa dobrim </w:t>
      </w:r>
      <w:r w:rsidR="003A76B3">
        <w:t>, 1 je učenik prešao u viši razred sa negativnom</w:t>
      </w:r>
      <w:r w:rsidR="00D21479">
        <w:t xml:space="preserve"> oc</w:t>
      </w:r>
      <w:r w:rsidR="005B3F62">
        <w:t>jenom,1 s dovoljnim uspjehom a 9</w:t>
      </w:r>
      <w:r w:rsidR="003A76B3">
        <w:t xml:space="preserve"> učenika je upućeno na ponavljanje razreda.</w:t>
      </w:r>
      <w:r w:rsidR="00E644AA">
        <w:t xml:space="preserve">. U predmetnoj nastavi školsku je godinu </w:t>
      </w:r>
      <w:r w:rsidR="0072580A">
        <w:t xml:space="preserve"> 31</w:t>
      </w:r>
      <w:r w:rsidR="003A76B3">
        <w:t>učenik završi</w:t>
      </w:r>
      <w:r w:rsidR="00E644AA">
        <w:t>o</w:t>
      </w:r>
      <w:r w:rsidR="00D21479">
        <w:t xml:space="preserve"> s</w:t>
      </w:r>
      <w:r w:rsidR="00E644AA">
        <w:t>a</w:t>
      </w:r>
      <w:r w:rsidR="00D21479">
        <w:t xml:space="preserve"> odličnim uspjehom,</w:t>
      </w:r>
      <w:r w:rsidR="0072580A">
        <w:t xml:space="preserve"> 54 sa vrlo dobrim, 37</w:t>
      </w:r>
      <w:r w:rsidR="00E644AA">
        <w:t xml:space="preserve"> učenika je završilo</w:t>
      </w:r>
      <w:r w:rsidR="00D21479">
        <w:t xml:space="preserve"> razred </w:t>
      </w:r>
      <w:r w:rsidR="003B60CC">
        <w:t>sa dobrim uspjehom,</w:t>
      </w:r>
      <w:r w:rsidR="0072580A">
        <w:t xml:space="preserve"> dva sa dovoljnim  a 5 je</w:t>
      </w:r>
      <w:r w:rsidR="00D21479">
        <w:t xml:space="preserve"> učenika upućena na ponavljanje razreda.</w:t>
      </w:r>
    </w:p>
    <w:p w:rsidR="008777A9" w:rsidRDefault="0033354F" w:rsidP="008777A9">
      <w:pPr>
        <w:jc w:val="both"/>
      </w:pPr>
      <w:r>
        <w:t xml:space="preserve">Učenici su bili uključeni u razna natjecanja i </w:t>
      </w:r>
      <w:r w:rsidR="0010142F">
        <w:t>smotre.</w:t>
      </w:r>
    </w:p>
    <w:p w:rsidR="002B54CE" w:rsidRDefault="002B54CE" w:rsidP="008777A9">
      <w:pPr>
        <w:jc w:val="both"/>
      </w:pPr>
    </w:p>
    <w:p w:rsidR="002B54CE" w:rsidRDefault="00AE7691" w:rsidP="008777A9">
      <w:pPr>
        <w:jc w:val="both"/>
      </w:pPr>
      <w:r>
        <w:t>Na županijsku  razinu</w:t>
      </w:r>
      <w:r w:rsidR="008777A9">
        <w:t xml:space="preserve"> natjecanja </w:t>
      </w:r>
      <w:r>
        <w:t xml:space="preserve"> plasirali</w:t>
      </w:r>
      <w:r w:rsidR="008777A9">
        <w:t xml:space="preserve"> smo u ovim područjima:</w:t>
      </w:r>
      <w:r w:rsidR="007332AF">
        <w:t xml:space="preserve"> tehnička kultura, informatika, </w:t>
      </w:r>
      <w:r w:rsidR="0010142F">
        <w:t xml:space="preserve">engleski jezik, povijest, </w:t>
      </w:r>
      <w:r w:rsidR="007332AF">
        <w:t xml:space="preserve">vjeronauk, </w:t>
      </w:r>
      <w:r w:rsidR="0010142F">
        <w:t>likovna kultura, čitanjem do zvijezda</w:t>
      </w:r>
    </w:p>
    <w:p w:rsidR="008777A9" w:rsidRDefault="002B54CE" w:rsidP="002B54CE">
      <w:pPr>
        <w:jc w:val="both"/>
      </w:pPr>
      <w:r>
        <w:t>Uspješno smo proveli matematičko –</w:t>
      </w:r>
      <w:r w:rsidR="00AE7691">
        <w:t xml:space="preserve"> informatičko natjecanje Dabar  </w:t>
      </w:r>
      <w:r w:rsidR="007645B2">
        <w:t>u kojem je sudjelovalo 52 učenika</w:t>
      </w:r>
    </w:p>
    <w:p w:rsidR="002B54CE" w:rsidRDefault="002B54CE" w:rsidP="002B54CE">
      <w:pPr>
        <w:jc w:val="both"/>
      </w:pPr>
    </w:p>
    <w:p w:rsidR="002B54CE" w:rsidRDefault="002B54CE" w:rsidP="002B54CE">
      <w:pPr>
        <w:jc w:val="both"/>
      </w:pPr>
      <w:r>
        <w:t>Od nacionalnih pr</w:t>
      </w:r>
      <w:r w:rsidR="003A76B3">
        <w:t>ojekata provode se Vježbaonica , Univerzalna sportska škola i Školski sportski praznici.</w:t>
      </w:r>
    </w:p>
    <w:p w:rsidR="008777A9" w:rsidRDefault="008777A9" w:rsidP="008777A9">
      <w:pPr>
        <w:jc w:val="both"/>
      </w:pPr>
      <w:r>
        <w:t>Sudjelovanje učenika na natjecanjima državne razine:</w:t>
      </w:r>
    </w:p>
    <w:p w:rsidR="007645B2" w:rsidRDefault="007645B2" w:rsidP="008777A9">
      <w:pPr>
        <w:jc w:val="both"/>
      </w:pPr>
      <w:r>
        <w:t>Prometna učilica –   20</w:t>
      </w:r>
      <w:r w:rsidR="008777A9">
        <w:t xml:space="preserve"> nagrađenih učenika</w:t>
      </w:r>
      <w:r>
        <w:t>, škola najbolja u Hrvatskoj</w:t>
      </w:r>
    </w:p>
    <w:p w:rsidR="00AE7691" w:rsidRDefault="007645B2" w:rsidP="008777A9">
      <w:pPr>
        <w:jc w:val="both"/>
      </w:pPr>
      <w:r>
        <w:lastRenderedPageBreak/>
        <w:t>Sigurno u prometu 2  učenika sudjelovalo na državnoj razini, 1 učenica se plasirala na europsko natjecanje</w:t>
      </w:r>
    </w:p>
    <w:p w:rsidR="00AE7691" w:rsidRDefault="007645B2" w:rsidP="008777A9">
      <w:pPr>
        <w:jc w:val="both"/>
      </w:pPr>
      <w:r>
        <w:t>Kao škola smo bili uključeni u Međunarodni projekt MenSi – mentorstvo za unapređivanje rada škola a mentor nam je bila OŠ „Mladost“ iz Osijeka</w:t>
      </w:r>
      <w:r w:rsidR="005B42BA">
        <w:t xml:space="preserve">, te u 2 e-Twinning projekta – Srednjokaz i </w:t>
      </w:r>
      <w:r w:rsidR="00E80926">
        <w:t>Godina Marka</w:t>
      </w:r>
      <w:r w:rsidR="005B42BA">
        <w:t xml:space="preserve"> Marulić</w:t>
      </w:r>
      <w:r w:rsidR="00E80926">
        <w:t>a</w:t>
      </w:r>
      <w:r w:rsidR="005B42BA">
        <w:t>.</w:t>
      </w:r>
    </w:p>
    <w:p w:rsidR="00E80926" w:rsidRDefault="00E80926" w:rsidP="008777A9">
      <w:pPr>
        <w:jc w:val="both"/>
      </w:pPr>
      <w:r w:rsidRPr="00B308A1">
        <w:rPr>
          <w:color w:val="000000" w:themeColor="text1"/>
        </w:rPr>
        <w:t xml:space="preserve">Sudjelovanje u projektu </w:t>
      </w:r>
      <w:r w:rsidRPr="00B308A1">
        <w:rPr>
          <w:b/>
          <w:color w:val="000000" w:themeColor="text1"/>
        </w:rPr>
        <w:t>Stručno usavršavanje učitelja u funkciji unapređenja rezultata učenja učenika osnovne škole u prirodoslovnom i matematičkom području</w:t>
      </w:r>
      <w:bookmarkStart w:id="0" w:name="_GoBack"/>
      <w:bookmarkEnd w:id="0"/>
    </w:p>
    <w:p w:rsidR="00AE7691" w:rsidRDefault="00AE7691" w:rsidP="008777A9">
      <w:pPr>
        <w:jc w:val="both"/>
      </w:pPr>
    </w:p>
    <w:p w:rsidR="007332AF" w:rsidRDefault="005B42BA" w:rsidP="008777A9">
      <w:pPr>
        <w:jc w:val="both"/>
      </w:pPr>
      <w:r>
        <w:t>Likovni natječaji:</w:t>
      </w:r>
    </w:p>
    <w:p w:rsidR="005B42BA" w:rsidRPr="00E45BE6" w:rsidRDefault="005B42BA" w:rsidP="005B42BA">
      <w:pPr>
        <w:spacing w:line="360" w:lineRule="auto"/>
        <w:jc w:val="both"/>
        <w:rPr>
          <w:color w:val="000000" w:themeColor="text1"/>
        </w:rPr>
      </w:pPr>
      <w:r w:rsidRPr="00E45BE6">
        <w:rPr>
          <w:color w:val="000000" w:themeColor="text1"/>
        </w:rPr>
        <w:t>Likovni natječaj OŠ Pantovčak iz Zagre</w:t>
      </w:r>
      <w:r>
        <w:rPr>
          <w:color w:val="000000" w:themeColor="text1"/>
        </w:rPr>
        <w:t>ba   PLASTELINKO “Ljepota ptica“</w:t>
      </w:r>
    </w:p>
    <w:p w:rsidR="005B42BA" w:rsidRPr="00E45BE6" w:rsidRDefault="005B42BA" w:rsidP="005B42BA">
      <w:pPr>
        <w:spacing w:line="360" w:lineRule="auto"/>
        <w:jc w:val="both"/>
        <w:rPr>
          <w:color w:val="000000" w:themeColor="text1"/>
        </w:rPr>
      </w:pPr>
      <w:r w:rsidRPr="00E45BE6">
        <w:rPr>
          <w:color w:val="000000" w:themeColor="text1"/>
        </w:rPr>
        <w:t xml:space="preserve">Likovni natječaj “Tradicijske igračke moga djeda/bake, organizator Turistička zajednica Grada Đakova, Folklorni odbor Đakovačkih vezova i Grad Đakovo </w:t>
      </w:r>
    </w:p>
    <w:p w:rsidR="00AE7691" w:rsidRPr="005B42BA" w:rsidRDefault="00AE7691" w:rsidP="005B42BA">
      <w:pPr>
        <w:jc w:val="both"/>
      </w:pPr>
    </w:p>
    <w:p w:rsidR="00C54A1C" w:rsidRDefault="00C54A1C" w:rsidP="008777A9">
      <w:pPr>
        <w:jc w:val="both"/>
      </w:pPr>
    </w:p>
    <w:p w:rsidR="008777A9" w:rsidRDefault="008777A9" w:rsidP="008777A9">
      <w:pPr>
        <w:jc w:val="both"/>
      </w:pPr>
    </w:p>
    <w:p w:rsidR="008777A9" w:rsidRDefault="008777A9" w:rsidP="008777A9">
      <w:pPr>
        <w:jc w:val="both"/>
      </w:pPr>
      <w:r>
        <w:t xml:space="preserve">Voditelj računovodstva:    </w:t>
      </w:r>
      <w:r w:rsidR="00F1460B">
        <w:t xml:space="preserve">                        </w:t>
      </w:r>
      <w:r>
        <w:t xml:space="preserve">                              </w:t>
      </w:r>
      <w:r w:rsidR="00F1460B">
        <w:t xml:space="preserve"> </w:t>
      </w:r>
      <w:r>
        <w:t xml:space="preserve"> </w:t>
      </w:r>
      <w:r w:rsidR="00F1460B">
        <w:t xml:space="preserve"> </w:t>
      </w:r>
      <w:r>
        <w:t xml:space="preserve">         Ravnateljica :</w:t>
      </w:r>
    </w:p>
    <w:p w:rsidR="00827FAE" w:rsidRDefault="008777A9" w:rsidP="008777A9">
      <w:pPr>
        <w:jc w:val="both"/>
      </w:pPr>
      <w:r>
        <w:t xml:space="preserve"> Luka Cindrić                                    </w:t>
      </w:r>
      <w:r w:rsidR="00F1460B">
        <w:t xml:space="preserve">                                      </w:t>
      </w:r>
      <w:r>
        <w:t xml:space="preserve">            Zrinka Dejanović</w:t>
      </w:r>
    </w:p>
    <w:p w:rsidR="008777A9" w:rsidRDefault="008777A9" w:rsidP="008777A9">
      <w:pPr>
        <w:jc w:val="both"/>
      </w:pPr>
    </w:p>
    <w:p w:rsidR="008777A9" w:rsidRDefault="008777A9" w:rsidP="008777A9">
      <w:pPr>
        <w:jc w:val="both"/>
      </w:pPr>
    </w:p>
    <w:p w:rsidR="008777A9" w:rsidRDefault="008777A9" w:rsidP="008777A9">
      <w:pPr>
        <w:jc w:val="both"/>
      </w:pPr>
    </w:p>
    <w:p w:rsidR="008777A9" w:rsidRDefault="008777A9" w:rsidP="008777A9">
      <w:pPr>
        <w:jc w:val="both"/>
      </w:pPr>
    </w:p>
    <w:p w:rsidR="008777A9" w:rsidRDefault="008777A9" w:rsidP="008777A9">
      <w:pPr>
        <w:jc w:val="both"/>
      </w:pPr>
    </w:p>
    <w:p w:rsidR="008777A9" w:rsidRDefault="008777A9" w:rsidP="008777A9">
      <w:pPr>
        <w:jc w:val="both"/>
      </w:pPr>
    </w:p>
    <w:p w:rsidR="008777A9" w:rsidRDefault="008777A9" w:rsidP="008777A9">
      <w:pPr>
        <w:jc w:val="both"/>
      </w:pPr>
    </w:p>
    <w:p w:rsidR="008777A9" w:rsidRDefault="008777A9" w:rsidP="008777A9">
      <w:pPr>
        <w:jc w:val="both"/>
      </w:pPr>
    </w:p>
    <w:p w:rsidR="008777A9" w:rsidRDefault="008777A9" w:rsidP="008777A9">
      <w:pPr>
        <w:jc w:val="both"/>
      </w:pPr>
    </w:p>
    <w:p w:rsidR="008777A9" w:rsidRDefault="008777A9" w:rsidP="008777A9">
      <w:pPr>
        <w:jc w:val="both"/>
      </w:pPr>
    </w:p>
    <w:p w:rsidR="006B6014" w:rsidRDefault="006B6014"/>
    <w:sectPr w:rsidR="006B6014" w:rsidSect="00DA1C9A">
      <w:footerReference w:type="default" r:id="rId9"/>
      <w:pgSz w:w="11906" w:h="16838"/>
      <w:pgMar w:top="1418" w:right="794" w:bottom="1134" w:left="136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95A" w:rsidRDefault="0068095A" w:rsidP="00814C26">
      <w:r>
        <w:separator/>
      </w:r>
    </w:p>
  </w:endnote>
  <w:endnote w:type="continuationSeparator" w:id="1">
    <w:p w:rsidR="0068095A" w:rsidRDefault="0068095A" w:rsidP="00814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DB" w:rsidRPr="00DA1C9A" w:rsidRDefault="005C1682">
    <w:pPr>
      <w:pStyle w:val="Podnoje"/>
      <w:rPr>
        <w:sz w:val="18"/>
        <w:szCs w:val="18"/>
      </w:rPr>
    </w:pPr>
    <w:r>
      <w:rPr>
        <w:sz w:val="18"/>
        <w:szCs w:val="18"/>
      </w:rPr>
      <w:t>Financijski plan 202</w:t>
    </w:r>
    <w:r w:rsidR="000C0564">
      <w:rPr>
        <w:sz w:val="18"/>
        <w:szCs w:val="18"/>
      </w:rPr>
      <w:t>3</w:t>
    </w:r>
    <w:r w:rsidR="00202CDB">
      <w:rPr>
        <w:sz w:val="18"/>
        <w:szCs w:val="18"/>
      </w:rPr>
      <w:t>.-202</w:t>
    </w:r>
    <w:r w:rsidR="000C0564">
      <w:rPr>
        <w:sz w:val="18"/>
        <w:szCs w:val="18"/>
      </w:rPr>
      <w:t>5</w:t>
    </w:r>
    <w:r w:rsidR="00741C33">
      <w:rPr>
        <w:sz w:val="18"/>
        <w:szCs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95A" w:rsidRDefault="0068095A" w:rsidP="00814C26">
      <w:r>
        <w:separator/>
      </w:r>
    </w:p>
  </w:footnote>
  <w:footnote w:type="continuationSeparator" w:id="1">
    <w:p w:rsidR="0068095A" w:rsidRDefault="0068095A" w:rsidP="00814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9F5"/>
    <w:multiLevelType w:val="hybridMultilevel"/>
    <w:tmpl w:val="DDA6A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4759"/>
    <w:multiLevelType w:val="hybridMultilevel"/>
    <w:tmpl w:val="AA0C1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72554"/>
    <w:multiLevelType w:val="hybridMultilevel"/>
    <w:tmpl w:val="7AD6D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67EE5"/>
    <w:multiLevelType w:val="hybridMultilevel"/>
    <w:tmpl w:val="BA586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35B1C"/>
    <w:multiLevelType w:val="hybridMultilevel"/>
    <w:tmpl w:val="EFF8C20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3D3629"/>
    <w:multiLevelType w:val="hybridMultilevel"/>
    <w:tmpl w:val="1FEE7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F1EDF"/>
    <w:multiLevelType w:val="hybridMultilevel"/>
    <w:tmpl w:val="ECDC3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7A9"/>
    <w:rsid w:val="00005B23"/>
    <w:rsid w:val="000A3CD1"/>
    <w:rsid w:val="000A5911"/>
    <w:rsid w:val="000C0564"/>
    <w:rsid w:val="000D4752"/>
    <w:rsid w:val="0010142F"/>
    <w:rsid w:val="00110A25"/>
    <w:rsid w:val="00126C73"/>
    <w:rsid w:val="00136A29"/>
    <w:rsid w:val="00165F19"/>
    <w:rsid w:val="00180E0D"/>
    <w:rsid w:val="001B089F"/>
    <w:rsid w:val="00202CDB"/>
    <w:rsid w:val="00237460"/>
    <w:rsid w:val="002550FF"/>
    <w:rsid w:val="00295E19"/>
    <w:rsid w:val="002B54CE"/>
    <w:rsid w:val="002D08F0"/>
    <w:rsid w:val="002D0E54"/>
    <w:rsid w:val="002D620B"/>
    <w:rsid w:val="002D72FB"/>
    <w:rsid w:val="002F5503"/>
    <w:rsid w:val="00301E2C"/>
    <w:rsid w:val="00312E3B"/>
    <w:rsid w:val="00322703"/>
    <w:rsid w:val="0033354F"/>
    <w:rsid w:val="003623AC"/>
    <w:rsid w:val="0037538A"/>
    <w:rsid w:val="00385D61"/>
    <w:rsid w:val="00387FD5"/>
    <w:rsid w:val="003917D5"/>
    <w:rsid w:val="003A76B3"/>
    <w:rsid w:val="003B60CC"/>
    <w:rsid w:val="003B65CE"/>
    <w:rsid w:val="0049581F"/>
    <w:rsid w:val="004A547D"/>
    <w:rsid w:val="004F67B3"/>
    <w:rsid w:val="004F6B19"/>
    <w:rsid w:val="00523399"/>
    <w:rsid w:val="00530F62"/>
    <w:rsid w:val="00581670"/>
    <w:rsid w:val="00590404"/>
    <w:rsid w:val="005B3F62"/>
    <w:rsid w:val="005B42BA"/>
    <w:rsid w:val="005C1682"/>
    <w:rsid w:val="005F19D7"/>
    <w:rsid w:val="005F3B2C"/>
    <w:rsid w:val="00677A14"/>
    <w:rsid w:val="0068095A"/>
    <w:rsid w:val="00684A6A"/>
    <w:rsid w:val="006B1D17"/>
    <w:rsid w:val="006B6014"/>
    <w:rsid w:val="006E22F6"/>
    <w:rsid w:val="006F0DE1"/>
    <w:rsid w:val="0072580A"/>
    <w:rsid w:val="007332AF"/>
    <w:rsid w:val="00741C33"/>
    <w:rsid w:val="007645B2"/>
    <w:rsid w:val="00782DD2"/>
    <w:rsid w:val="007C07B4"/>
    <w:rsid w:val="007E33AD"/>
    <w:rsid w:val="00814C26"/>
    <w:rsid w:val="00827FAE"/>
    <w:rsid w:val="00832B27"/>
    <w:rsid w:val="00834306"/>
    <w:rsid w:val="008442FE"/>
    <w:rsid w:val="00862C92"/>
    <w:rsid w:val="008777A9"/>
    <w:rsid w:val="008A0FC8"/>
    <w:rsid w:val="00901CD9"/>
    <w:rsid w:val="0093128E"/>
    <w:rsid w:val="00941746"/>
    <w:rsid w:val="009846F8"/>
    <w:rsid w:val="0099592F"/>
    <w:rsid w:val="009A492F"/>
    <w:rsid w:val="009B66AB"/>
    <w:rsid w:val="00A06F51"/>
    <w:rsid w:val="00A12646"/>
    <w:rsid w:val="00A4311B"/>
    <w:rsid w:val="00A46513"/>
    <w:rsid w:val="00A70E5A"/>
    <w:rsid w:val="00AE67E0"/>
    <w:rsid w:val="00AE7691"/>
    <w:rsid w:val="00B8254D"/>
    <w:rsid w:val="00B837B8"/>
    <w:rsid w:val="00B87EB0"/>
    <w:rsid w:val="00B914A2"/>
    <w:rsid w:val="00B97AFB"/>
    <w:rsid w:val="00BA02C2"/>
    <w:rsid w:val="00BE7961"/>
    <w:rsid w:val="00C54A1C"/>
    <w:rsid w:val="00C572B6"/>
    <w:rsid w:val="00C70D0B"/>
    <w:rsid w:val="00C843F5"/>
    <w:rsid w:val="00C91ED5"/>
    <w:rsid w:val="00CE0B80"/>
    <w:rsid w:val="00CF7CFB"/>
    <w:rsid w:val="00D01E4E"/>
    <w:rsid w:val="00D21479"/>
    <w:rsid w:val="00D270C2"/>
    <w:rsid w:val="00D27795"/>
    <w:rsid w:val="00D710EA"/>
    <w:rsid w:val="00DA2717"/>
    <w:rsid w:val="00DB0ACC"/>
    <w:rsid w:val="00DB19FA"/>
    <w:rsid w:val="00DB5A40"/>
    <w:rsid w:val="00DC584F"/>
    <w:rsid w:val="00E03D94"/>
    <w:rsid w:val="00E16A03"/>
    <w:rsid w:val="00E26A84"/>
    <w:rsid w:val="00E426FB"/>
    <w:rsid w:val="00E644AA"/>
    <w:rsid w:val="00E67A54"/>
    <w:rsid w:val="00E80926"/>
    <w:rsid w:val="00E91EB7"/>
    <w:rsid w:val="00EE4920"/>
    <w:rsid w:val="00F1460B"/>
    <w:rsid w:val="00F70D81"/>
    <w:rsid w:val="00FC665B"/>
    <w:rsid w:val="00FE4B7F"/>
    <w:rsid w:val="00FE706D"/>
    <w:rsid w:val="00FF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777A9"/>
    <w:pPr>
      <w:keepNext/>
      <w:outlineLvl w:val="0"/>
    </w:pPr>
    <w:rPr>
      <w:rFonts w:ascii="Arial" w:hAnsi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77A9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8777A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77A9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0D4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A27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271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7">
    <w:name w:val="A7"/>
    <w:uiPriority w:val="99"/>
    <w:rsid w:val="00A12646"/>
    <w:rPr>
      <w:i/>
      <w:iCs/>
      <w:color w:val="000000"/>
      <w:sz w:val="26"/>
      <w:szCs w:val="26"/>
    </w:rPr>
  </w:style>
  <w:style w:type="paragraph" w:styleId="Odlomakpopisa">
    <w:name w:val="List Paragraph"/>
    <w:basedOn w:val="Normal"/>
    <w:uiPriority w:val="34"/>
    <w:qFormat/>
    <w:rsid w:val="00D27795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827F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igkovacic-staropetrovoselo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5555-E555-4E00-8EAF-9C524A6E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13</cp:revision>
  <cp:lastPrinted>2022-12-23T06:43:00Z</cp:lastPrinted>
  <dcterms:created xsi:type="dcterms:W3CDTF">2022-11-07T12:55:00Z</dcterms:created>
  <dcterms:modified xsi:type="dcterms:W3CDTF">2022-12-23T06:46:00Z</dcterms:modified>
</cp:coreProperties>
</file>